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F1B7F" w14:textId="77777777" w:rsidR="007E38B2" w:rsidRPr="00322D4B" w:rsidRDefault="007E38B2" w:rsidP="005B66AD">
      <w:pPr>
        <w:tabs>
          <w:tab w:val="left" w:pos="6083"/>
        </w:tabs>
        <w:spacing w:line="240" w:lineRule="auto"/>
        <w:ind w:right="-991" w:hanging="851"/>
        <w:jc w:val="center"/>
        <w:rPr>
          <w:rFonts w:eastAsia="Calibri" w:cstheme="minorHAnsi"/>
          <w:b/>
        </w:rPr>
      </w:pPr>
    </w:p>
    <w:p w14:paraId="3EFEDA49" w14:textId="77777777" w:rsidR="007E38B2" w:rsidRPr="00322D4B" w:rsidRDefault="007E38B2" w:rsidP="005B66AD">
      <w:pPr>
        <w:tabs>
          <w:tab w:val="left" w:pos="6083"/>
        </w:tabs>
        <w:spacing w:line="240" w:lineRule="auto"/>
        <w:ind w:right="-991" w:hanging="851"/>
        <w:jc w:val="center"/>
        <w:rPr>
          <w:rFonts w:eastAsia="Calibri" w:cstheme="minorHAnsi"/>
          <w:b/>
        </w:rPr>
      </w:pPr>
    </w:p>
    <w:p w14:paraId="3F9AB204" w14:textId="77777777" w:rsidR="007E38B2" w:rsidRPr="00322D4B" w:rsidRDefault="007E38B2" w:rsidP="005B66AD">
      <w:pPr>
        <w:tabs>
          <w:tab w:val="left" w:pos="6083"/>
        </w:tabs>
        <w:spacing w:line="240" w:lineRule="auto"/>
        <w:ind w:right="-991" w:hanging="851"/>
        <w:jc w:val="center"/>
        <w:rPr>
          <w:rFonts w:eastAsia="Calibri" w:cstheme="minorHAnsi"/>
          <w:b/>
        </w:rPr>
      </w:pPr>
    </w:p>
    <w:p w14:paraId="5EED1A72" w14:textId="77777777" w:rsidR="007E38B2" w:rsidRPr="00322D4B" w:rsidRDefault="007E38B2" w:rsidP="005B66AD">
      <w:pPr>
        <w:tabs>
          <w:tab w:val="left" w:pos="6083"/>
        </w:tabs>
        <w:spacing w:line="240" w:lineRule="auto"/>
        <w:ind w:right="-991" w:hanging="851"/>
        <w:jc w:val="center"/>
        <w:rPr>
          <w:rFonts w:eastAsia="Calibri" w:cstheme="minorHAnsi"/>
          <w:b/>
        </w:rPr>
      </w:pPr>
    </w:p>
    <w:p w14:paraId="64A5BFED" w14:textId="77777777" w:rsidR="007E38B2" w:rsidRPr="00322D4B" w:rsidRDefault="007E38B2" w:rsidP="005B66AD">
      <w:pPr>
        <w:tabs>
          <w:tab w:val="left" w:pos="6083"/>
        </w:tabs>
        <w:spacing w:line="240" w:lineRule="auto"/>
        <w:ind w:right="-991" w:hanging="851"/>
        <w:jc w:val="center"/>
        <w:rPr>
          <w:rFonts w:eastAsia="Calibri" w:cstheme="minorHAnsi"/>
          <w:b/>
        </w:rPr>
      </w:pPr>
    </w:p>
    <w:p w14:paraId="142948D5" w14:textId="77777777" w:rsidR="007E38B2" w:rsidRPr="00322D4B" w:rsidRDefault="007E38B2" w:rsidP="005613A4">
      <w:pPr>
        <w:tabs>
          <w:tab w:val="left" w:pos="6083"/>
        </w:tabs>
        <w:spacing w:line="240" w:lineRule="auto"/>
        <w:ind w:right="-991"/>
        <w:rPr>
          <w:rFonts w:eastAsia="Calibri" w:cstheme="minorHAnsi"/>
          <w:b/>
          <w:sz w:val="32"/>
          <w:szCs w:val="32"/>
        </w:rPr>
      </w:pPr>
    </w:p>
    <w:p w14:paraId="1FF87647" w14:textId="77777777" w:rsidR="007E38B2" w:rsidRPr="00322D4B" w:rsidRDefault="005B66AD" w:rsidP="005B66AD">
      <w:pPr>
        <w:tabs>
          <w:tab w:val="left" w:pos="6083"/>
        </w:tabs>
        <w:spacing w:line="240" w:lineRule="auto"/>
        <w:ind w:right="-991" w:hanging="851"/>
        <w:jc w:val="center"/>
        <w:rPr>
          <w:rFonts w:eastAsia="Calibri" w:cstheme="minorHAnsi"/>
          <w:b/>
          <w:sz w:val="32"/>
          <w:szCs w:val="32"/>
        </w:rPr>
      </w:pPr>
      <w:r w:rsidRPr="00322D4B">
        <w:rPr>
          <w:rFonts w:eastAsia="Calibri" w:cstheme="minorHAnsi"/>
          <w:b/>
          <w:sz w:val="32"/>
          <w:szCs w:val="32"/>
        </w:rPr>
        <w:t xml:space="preserve">Ghidul Solicitantului </w:t>
      </w:r>
      <w:bookmarkStart w:id="0" w:name="_Hlk51320466"/>
      <w:r w:rsidRPr="00322D4B">
        <w:rPr>
          <w:rFonts w:eastAsia="Calibri" w:cstheme="minorHAnsi"/>
          <w:b/>
          <w:sz w:val="32"/>
          <w:szCs w:val="32"/>
        </w:rPr>
        <w:t xml:space="preserve">simplificat </w:t>
      </w:r>
      <w:r w:rsidR="004E7067" w:rsidRPr="00322D4B">
        <w:rPr>
          <w:rFonts w:eastAsia="Calibri" w:cstheme="minorHAnsi"/>
          <w:b/>
          <w:sz w:val="32"/>
          <w:szCs w:val="32"/>
        </w:rPr>
        <w:t xml:space="preserve">pentru acordarea de </w:t>
      </w:r>
      <w:r w:rsidRPr="00322D4B">
        <w:rPr>
          <w:rFonts w:eastAsia="Calibri" w:cstheme="minorHAnsi"/>
          <w:b/>
          <w:sz w:val="32"/>
          <w:szCs w:val="32"/>
        </w:rPr>
        <w:t xml:space="preserve">sprijin financiar </w:t>
      </w:r>
    </w:p>
    <w:p w14:paraId="1EC614A4" w14:textId="77777777" w:rsidR="006E2B84" w:rsidRPr="00322D4B" w:rsidRDefault="005B66AD" w:rsidP="005B66AD">
      <w:pPr>
        <w:tabs>
          <w:tab w:val="left" w:pos="6083"/>
        </w:tabs>
        <w:spacing w:line="240" w:lineRule="auto"/>
        <w:ind w:right="-991" w:hanging="851"/>
        <w:jc w:val="center"/>
        <w:rPr>
          <w:rFonts w:eastAsia="Calibri" w:cstheme="minorHAnsi"/>
          <w:b/>
          <w:sz w:val="32"/>
          <w:szCs w:val="32"/>
        </w:rPr>
      </w:pPr>
      <w:r w:rsidRPr="00322D4B">
        <w:rPr>
          <w:rFonts w:eastAsia="Calibri" w:cstheme="minorHAnsi"/>
          <w:b/>
          <w:sz w:val="32"/>
          <w:szCs w:val="32"/>
        </w:rPr>
        <w:t xml:space="preserve">pentru elaborarea documentațiilor necesare implementării proiectelor de </w:t>
      </w:r>
    </w:p>
    <w:p w14:paraId="48B47F05" w14:textId="3312F3EC" w:rsidR="005B66AD" w:rsidRPr="00322D4B" w:rsidRDefault="005B66AD" w:rsidP="005B66AD">
      <w:pPr>
        <w:tabs>
          <w:tab w:val="left" w:pos="6083"/>
        </w:tabs>
        <w:spacing w:line="240" w:lineRule="auto"/>
        <w:ind w:right="-991" w:hanging="851"/>
        <w:jc w:val="center"/>
        <w:rPr>
          <w:rFonts w:eastAsia="Calibri" w:cstheme="minorHAnsi"/>
          <w:b/>
          <w:sz w:val="32"/>
          <w:szCs w:val="32"/>
        </w:rPr>
      </w:pPr>
      <w:r w:rsidRPr="00322D4B">
        <w:rPr>
          <w:rFonts w:eastAsia="Calibri" w:cstheme="minorHAnsi"/>
          <w:b/>
          <w:sz w:val="32"/>
          <w:szCs w:val="32"/>
        </w:rPr>
        <w:t xml:space="preserve">specializare inteligentă </w:t>
      </w:r>
      <w:r w:rsidR="002249C9" w:rsidRPr="00322D4B">
        <w:rPr>
          <w:rFonts w:eastAsia="Calibri" w:cstheme="minorHAnsi"/>
          <w:b/>
          <w:sz w:val="32"/>
          <w:szCs w:val="32"/>
        </w:rPr>
        <w:t>a</w:t>
      </w:r>
      <w:r w:rsidR="009D2B96" w:rsidRPr="00322D4B">
        <w:rPr>
          <w:rFonts w:eastAsia="Calibri" w:cstheme="minorHAnsi"/>
          <w:b/>
          <w:sz w:val="32"/>
          <w:szCs w:val="32"/>
        </w:rPr>
        <w:t>le</w:t>
      </w:r>
      <w:r w:rsidR="002249C9" w:rsidRPr="00322D4B">
        <w:rPr>
          <w:rFonts w:eastAsia="Calibri" w:cstheme="minorHAnsi"/>
          <w:b/>
          <w:sz w:val="32"/>
          <w:szCs w:val="32"/>
        </w:rPr>
        <w:t xml:space="preserve"> regiunii Sud Muntenia</w:t>
      </w:r>
    </w:p>
    <w:bookmarkEnd w:id="0"/>
    <w:p w14:paraId="3F6A2531" w14:textId="77777777" w:rsidR="005B66AD" w:rsidRPr="00322D4B" w:rsidRDefault="005B66AD" w:rsidP="00F24F77">
      <w:pPr>
        <w:jc w:val="both"/>
        <w:rPr>
          <w:rFonts w:eastAsia="Times New Roman" w:cstheme="minorHAnsi"/>
          <w:sz w:val="32"/>
          <w:szCs w:val="32"/>
          <w:highlight w:val="yellow"/>
        </w:rPr>
      </w:pPr>
    </w:p>
    <w:p w14:paraId="3594064B" w14:textId="347B2761" w:rsidR="005B66AD" w:rsidRPr="00322D4B" w:rsidRDefault="005B66AD" w:rsidP="00F24F77">
      <w:pPr>
        <w:jc w:val="both"/>
        <w:rPr>
          <w:rFonts w:eastAsia="Times New Roman" w:cstheme="minorHAnsi"/>
          <w:highlight w:val="yellow"/>
        </w:rPr>
      </w:pPr>
    </w:p>
    <w:p w14:paraId="73A2920C" w14:textId="3EC9C015" w:rsidR="005B66AD" w:rsidRPr="00322D4B" w:rsidRDefault="005B66AD" w:rsidP="00F24F77">
      <w:pPr>
        <w:jc w:val="both"/>
        <w:rPr>
          <w:rFonts w:eastAsia="Times New Roman" w:cstheme="minorHAnsi"/>
          <w:highlight w:val="yellow"/>
        </w:rPr>
      </w:pPr>
    </w:p>
    <w:p w14:paraId="5CDACADB" w14:textId="50A51C9B" w:rsidR="005B66AD" w:rsidRPr="00322D4B" w:rsidRDefault="005B66AD" w:rsidP="00F24F77">
      <w:pPr>
        <w:jc w:val="both"/>
        <w:rPr>
          <w:rFonts w:eastAsia="Times New Roman" w:cstheme="minorHAnsi"/>
          <w:highlight w:val="yellow"/>
        </w:rPr>
      </w:pPr>
    </w:p>
    <w:p w14:paraId="69475979" w14:textId="714057C3" w:rsidR="005B66AD" w:rsidRPr="00322D4B" w:rsidRDefault="005B66AD" w:rsidP="00F24F77">
      <w:pPr>
        <w:jc w:val="both"/>
        <w:rPr>
          <w:rFonts w:eastAsia="Times New Roman" w:cstheme="minorHAnsi"/>
          <w:highlight w:val="yellow"/>
        </w:rPr>
      </w:pPr>
    </w:p>
    <w:p w14:paraId="4C73C7C1" w14:textId="10C310F5" w:rsidR="005B66AD" w:rsidRPr="00322D4B" w:rsidRDefault="005B66AD" w:rsidP="00F24F77">
      <w:pPr>
        <w:jc w:val="both"/>
        <w:rPr>
          <w:rFonts w:eastAsia="Times New Roman" w:cstheme="minorHAnsi"/>
          <w:highlight w:val="yellow"/>
        </w:rPr>
      </w:pPr>
    </w:p>
    <w:p w14:paraId="266E3250" w14:textId="6C8D0073" w:rsidR="005B66AD" w:rsidRPr="00322D4B" w:rsidRDefault="005B66AD" w:rsidP="00F24F77">
      <w:pPr>
        <w:jc w:val="both"/>
        <w:rPr>
          <w:rFonts w:eastAsia="Times New Roman" w:cstheme="minorHAnsi"/>
          <w:highlight w:val="yellow"/>
        </w:rPr>
      </w:pPr>
    </w:p>
    <w:p w14:paraId="7857305D" w14:textId="43E751E7" w:rsidR="005B66AD" w:rsidRPr="00322D4B" w:rsidRDefault="005B66AD" w:rsidP="00F24F77">
      <w:pPr>
        <w:jc w:val="both"/>
        <w:rPr>
          <w:rFonts w:eastAsia="Times New Roman" w:cstheme="minorHAnsi"/>
          <w:highlight w:val="yellow"/>
        </w:rPr>
      </w:pPr>
    </w:p>
    <w:p w14:paraId="1C3DD6F9" w14:textId="0B6CCFF3" w:rsidR="005B66AD" w:rsidRPr="00322D4B" w:rsidRDefault="005B66AD" w:rsidP="00F24F77">
      <w:pPr>
        <w:jc w:val="both"/>
        <w:rPr>
          <w:rFonts w:eastAsia="Times New Roman" w:cstheme="minorHAnsi"/>
          <w:highlight w:val="yellow"/>
        </w:rPr>
      </w:pPr>
    </w:p>
    <w:p w14:paraId="6872474F" w14:textId="03269E16" w:rsidR="005B66AD" w:rsidRPr="00322D4B" w:rsidRDefault="005B66AD" w:rsidP="00F24F77">
      <w:pPr>
        <w:jc w:val="both"/>
        <w:rPr>
          <w:rFonts w:eastAsia="Times New Roman" w:cstheme="minorHAnsi"/>
          <w:highlight w:val="yellow"/>
        </w:rPr>
      </w:pPr>
    </w:p>
    <w:p w14:paraId="7B8B532F" w14:textId="2B031DD3" w:rsidR="005B66AD" w:rsidRPr="00322D4B" w:rsidRDefault="005B66AD" w:rsidP="00F24F77">
      <w:pPr>
        <w:jc w:val="both"/>
        <w:rPr>
          <w:rFonts w:eastAsia="Times New Roman" w:cstheme="minorHAnsi"/>
          <w:highlight w:val="yellow"/>
        </w:rPr>
      </w:pPr>
    </w:p>
    <w:p w14:paraId="319BF9DA" w14:textId="47CCDDA3" w:rsidR="005B66AD" w:rsidRPr="00322D4B" w:rsidRDefault="005B66AD" w:rsidP="00F24F77">
      <w:pPr>
        <w:jc w:val="both"/>
        <w:rPr>
          <w:rFonts w:eastAsia="Times New Roman" w:cstheme="minorHAnsi"/>
          <w:highlight w:val="yellow"/>
        </w:rPr>
      </w:pPr>
    </w:p>
    <w:p w14:paraId="195F8DF5" w14:textId="01D5BE62" w:rsidR="005B66AD" w:rsidRPr="00322D4B" w:rsidRDefault="005B66AD" w:rsidP="00F24F77">
      <w:pPr>
        <w:jc w:val="both"/>
        <w:rPr>
          <w:rFonts w:eastAsia="Times New Roman" w:cstheme="minorHAnsi"/>
          <w:highlight w:val="yellow"/>
        </w:rPr>
      </w:pPr>
    </w:p>
    <w:p w14:paraId="7FF568ED" w14:textId="2FBD8333" w:rsidR="005B66AD" w:rsidRPr="00322D4B" w:rsidRDefault="005B66AD" w:rsidP="00F24F77">
      <w:pPr>
        <w:jc w:val="both"/>
        <w:rPr>
          <w:rFonts w:eastAsia="Times New Roman" w:cstheme="minorHAnsi"/>
          <w:highlight w:val="yellow"/>
        </w:rPr>
      </w:pPr>
    </w:p>
    <w:p w14:paraId="145F0CFA" w14:textId="1D81974F" w:rsidR="005613A4" w:rsidRPr="00322D4B" w:rsidRDefault="005613A4" w:rsidP="00F24F77">
      <w:pPr>
        <w:jc w:val="both"/>
        <w:rPr>
          <w:rFonts w:eastAsia="Times New Roman" w:cstheme="minorHAnsi"/>
          <w:highlight w:val="yellow"/>
        </w:rPr>
      </w:pPr>
    </w:p>
    <w:p w14:paraId="0F9665ED" w14:textId="17D0FFBB" w:rsidR="005613A4" w:rsidRPr="00322D4B" w:rsidRDefault="005613A4" w:rsidP="00F24F77">
      <w:pPr>
        <w:jc w:val="both"/>
        <w:rPr>
          <w:rFonts w:eastAsia="Times New Roman" w:cstheme="minorHAnsi"/>
          <w:highlight w:val="yellow"/>
        </w:rPr>
      </w:pPr>
    </w:p>
    <w:p w14:paraId="47EF591D" w14:textId="443A7F82" w:rsidR="005613A4" w:rsidRPr="00322D4B" w:rsidRDefault="005613A4" w:rsidP="00F24F77">
      <w:pPr>
        <w:jc w:val="both"/>
        <w:rPr>
          <w:rFonts w:eastAsia="Times New Roman" w:cstheme="minorHAnsi"/>
          <w:highlight w:val="yellow"/>
        </w:rPr>
      </w:pPr>
    </w:p>
    <w:p w14:paraId="133A6D21" w14:textId="437948BB" w:rsidR="005613A4" w:rsidRPr="00322D4B" w:rsidRDefault="005613A4" w:rsidP="00F24F77">
      <w:pPr>
        <w:jc w:val="both"/>
        <w:rPr>
          <w:rFonts w:eastAsia="Times New Roman" w:cstheme="minorHAnsi"/>
          <w:highlight w:val="yellow"/>
        </w:rPr>
      </w:pPr>
    </w:p>
    <w:p w14:paraId="1EE7FB30" w14:textId="77777777" w:rsidR="005613A4" w:rsidRPr="00322D4B" w:rsidRDefault="005613A4" w:rsidP="00F24F77">
      <w:pPr>
        <w:jc w:val="both"/>
        <w:rPr>
          <w:rFonts w:eastAsia="Times New Roman" w:cstheme="minorHAnsi"/>
          <w:highlight w:val="yellow"/>
        </w:rPr>
      </w:pPr>
    </w:p>
    <w:sdt>
      <w:sdtPr>
        <w:rPr>
          <w:rFonts w:asciiTheme="minorHAnsi" w:eastAsiaTheme="minorHAnsi" w:hAnsiTheme="minorHAnsi" w:cstheme="minorHAnsi"/>
          <w:color w:val="auto"/>
          <w:sz w:val="22"/>
          <w:szCs w:val="22"/>
          <w:lang w:val="ro-RO"/>
        </w:rPr>
        <w:id w:val="-476994886"/>
        <w:docPartObj>
          <w:docPartGallery w:val="Table of Contents"/>
          <w:docPartUnique/>
        </w:docPartObj>
      </w:sdtPr>
      <w:sdtEndPr>
        <w:rPr>
          <w:b/>
          <w:bCs/>
          <w:noProof/>
        </w:rPr>
      </w:sdtEndPr>
      <w:sdtContent>
        <w:p w14:paraId="28626D25" w14:textId="2AC605A6" w:rsidR="00B7024F" w:rsidRPr="00322D4B" w:rsidRDefault="00B7024F">
          <w:pPr>
            <w:pStyle w:val="TOCHeading"/>
            <w:rPr>
              <w:rFonts w:asciiTheme="minorHAnsi" w:hAnsiTheme="minorHAnsi" w:cstheme="minorHAnsi"/>
              <w:lang w:val="ro-RO"/>
            </w:rPr>
          </w:pPr>
          <w:r w:rsidRPr="00322D4B">
            <w:rPr>
              <w:rFonts w:asciiTheme="minorHAnsi" w:hAnsiTheme="minorHAnsi" w:cstheme="minorHAnsi"/>
              <w:lang w:val="ro-RO"/>
            </w:rPr>
            <w:t>C</w:t>
          </w:r>
          <w:r w:rsidR="006E2B84" w:rsidRPr="00322D4B">
            <w:rPr>
              <w:rFonts w:asciiTheme="minorHAnsi" w:hAnsiTheme="minorHAnsi" w:cstheme="minorHAnsi"/>
              <w:lang w:val="ro-RO"/>
            </w:rPr>
            <w:t>uprins</w:t>
          </w:r>
        </w:p>
        <w:p w14:paraId="4D66A530" w14:textId="70989A7B" w:rsidR="007C3296" w:rsidRDefault="00B7024F">
          <w:pPr>
            <w:pStyle w:val="TOC1"/>
            <w:tabs>
              <w:tab w:val="right" w:leader="dot" w:pos="9016"/>
            </w:tabs>
            <w:rPr>
              <w:rFonts w:cstheme="minorBidi"/>
              <w:noProof/>
              <w:lang w:val="en-GB" w:eastAsia="en-GB"/>
            </w:rPr>
          </w:pPr>
          <w:r w:rsidRPr="00322D4B">
            <w:rPr>
              <w:rFonts w:cstheme="minorHAnsi"/>
              <w:lang w:val="ro-RO"/>
            </w:rPr>
            <w:fldChar w:fldCharType="begin"/>
          </w:r>
          <w:r w:rsidRPr="00322D4B">
            <w:rPr>
              <w:rFonts w:cstheme="minorHAnsi"/>
              <w:lang w:val="ro-RO"/>
            </w:rPr>
            <w:instrText xml:space="preserve"> TOC \o "1-3" \h \z \u </w:instrText>
          </w:r>
          <w:r w:rsidRPr="00322D4B">
            <w:rPr>
              <w:rFonts w:cstheme="minorHAnsi"/>
              <w:lang w:val="ro-RO"/>
            </w:rPr>
            <w:fldChar w:fldCharType="separate"/>
          </w:r>
          <w:hyperlink w:anchor="_Toc53065859" w:history="1">
            <w:r w:rsidR="007C3296" w:rsidRPr="0019450A">
              <w:rPr>
                <w:rStyle w:val="Hyperlink"/>
                <w:rFonts w:cstheme="minorHAnsi"/>
                <w:noProof/>
              </w:rPr>
              <w:t>Capitolul 1. Informații despre apelul de proiecte</w:t>
            </w:r>
            <w:r w:rsidR="007C3296">
              <w:rPr>
                <w:noProof/>
                <w:webHidden/>
              </w:rPr>
              <w:tab/>
            </w:r>
            <w:r w:rsidR="007C3296">
              <w:rPr>
                <w:noProof/>
                <w:webHidden/>
              </w:rPr>
              <w:fldChar w:fldCharType="begin"/>
            </w:r>
            <w:r w:rsidR="007C3296">
              <w:rPr>
                <w:noProof/>
                <w:webHidden/>
              </w:rPr>
              <w:instrText xml:space="preserve"> PAGEREF _Toc53065859 \h </w:instrText>
            </w:r>
            <w:r w:rsidR="007C3296">
              <w:rPr>
                <w:noProof/>
                <w:webHidden/>
              </w:rPr>
            </w:r>
            <w:r w:rsidR="007C3296">
              <w:rPr>
                <w:noProof/>
                <w:webHidden/>
              </w:rPr>
              <w:fldChar w:fldCharType="separate"/>
            </w:r>
            <w:r w:rsidR="007C3296">
              <w:rPr>
                <w:noProof/>
                <w:webHidden/>
              </w:rPr>
              <w:t>10</w:t>
            </w:r>
            <w:r w:rsidR="007C3296">
              <w:rPr>
                <w:noProof/>
                <w:webHidden/>
              </w:rPr>
              <w:fldChar w:fldCharType="end"/>
            </w:r>
          </w:hyperlink>
        </w:p>
        <w:p w14:paraId="75DBFE72" w14:textId="25D50373" w:rsidR="007C3296" w:rsidRDefault="002A37C4">
          <w:pPr>
            <w:pStyle w:val="TOC2"/>
            <w:tabs>
              <w:tab w:val="right" w:leader="dot" w:pos="9016"/>
            </w:tabs>
            <w:rPr>
              <w:rFonts w:eastAsiaTheme="minorEastAsia"/>
              <w:noProof/>
              <w:lang w:val="en-GB" w:eastAsia="en-GB"/>
            </w:rPr>
          </w:pPr>
          <w:hyperlink w:anchor="_Toc53065860" w:history="1">
            <w:r w:rsidR="007C3296" w:rsidRPr="0019450A">
              <w:rPr>
                <w:rStyle w:val="Hyperlink"/>
                <w:rFonts w:cstheme="minorHAnsi"/>
                <w:noProof/>
              </w:rPr>
              <w:t>1.1 Axa prioritară, prioritatea de investiții, obiectiv specific</w:t>
            </w:r>
            <w:r w:rsidR="007C3296">
              <w:rPr>
                <w:noProof/>
                <w:webHidden/>
              </w:rPr>
              <w:tab/>
            </w:r>
            <w:r w:rsidR="007C3296">
              <w:rPr>
                <w:noProof/>
                <w:webHidden/>
              </w:rPr>
              <w:fldChar w:fldCharType="begin"/>
            </w:r>
            <w:r w:rsidR="007C3296">
              <w:rPr>
                <w:noProof/>
                <w:webHidden/>
              </w:rPr>
              <w:instrText xml:space="preserve"> PAGEREF _Toc53065860 \h </w:instrText>
            </w:r>
            <w:r w:rsidR="007C3296">
              <w:rPr>
                <w:noProof/>
                <w:webHidden/>
              </w:rPr>
            </w:r>
            <w:r w:rsidR="007C3296">
              <w:rPr>
                <w:noProof/>
                <w:webHidden/>
              </w:rPr>
              <w:fldChar w:fldCharType="separate"/>
            </w:r>
            <w:r w:rsidR="007C3296">
              <w:rPr>
                <w:noProof/>
                <w:webHidden/>
              </w:rPr>
              <w:t>10</w:t>
            </w:r>
            <w:r w:rsidR="007C3296">
              <w:rPr>
                <w:noProof/>
                <w:webHidden/>
              </w:rPr>
              <w:fldChar w:fldCharType="end"/>
            </w:r>
          </w:hyperlink>
        </w:p>
        <w:p w14:paraId="13BD5DB8" w14:textId="366D0835" w:rsidR="007C3296" w:rsidRDefault="002A37C4">
          <w:pPr>
            <w:pStyle w:val="TOC2"/>
            <w:tabs>
              <w:tab w:val="right" w:leader="dot" w:pos="9016"/>
            </w:tabs>
            <w:rPr>
              <w:rFonts w:eastAsiaTheme="minorEastAsia"/>
              <w:noProof/>
              <w:lang w:val="en-GB" w:eastAsia="en-GB"/>
            </w:rPr>
          </w:pPr>
          <w:hyperlink w:anchor="_Toc53065861" w:history="1">
            <w:r w:rsidR="007C3296" w:rsidRPr="0019450A">
              <w:rPr>
                <w:rStyle w:val="Hyperlink"/>
                <w:rFonts w:cstheme="minorHAnsi"/>
                <w:noProof/>
              </w:rPr>
              <w:t>1.2 Tipul apelului de proiecte și perioada de depunere a propunerilor de proiecte</w:t>
            </w:r>
            <w:r w:rsidR="007C3296">
              <w:rPr>
                <w:noProof/>
                <w:webHidden/>
              </w:rPr>
              <w:tab/>
            </w:r>
            <w:r w:rsidR="007C3296">
              <w:rPr>
                <w:noProof/>
                <w:webHidden/>
              </w:rPr>
              <w:fldChar w:fldCharType="begin"/>
            </w:r>
            <w:r w:rsidR="007C3296">
              <w:rPr>
                <w:noProof/>
                <w:webHidden/>
              </w:rPr>
              <w:instrText xml:space="preserve"> PAGEREF _Toc53065861 \h </w:instrText>
            </w:r>
            <w:r w:rsidR="007C3296">
              <w:rPr>
                <w:noProof/>
                <w:webHidden/>
              </w:rPr>
            </w:r>
            <w:r w:rsidR="007C3296">
              <w:rPr>
                <w:noProof/>
                <w:webHidden/>
              </w:rPr>
              <w:fldChar w:fldCharType="separate"/>
            </w:r>
            <w:r w:rsidR="007C3296">
              <w:rPr>
                <w:noProof/>
                <w:webHidden/>
              </w:rPr>
              <w:t>10</w:t>
            </w:r>
            <w:r w:rsidR="007C3296">
              <w:rPr>
                <w:noProof/>
                <w:webHidden/>
              </w:rPr>
              <w:fldChar w:fldCharType="end"/>
            </w:r>
          </w:hyperlink>
        </w:p>
        <w:p w14:paraId="62C10A86" w14:textId="4566EFFA" w:rsidR="007C3296" w:rsidRDefault="002A37C4">
          <w:pPr>
            <w:pStyle w:val="TOC2"/>
            <w:tabs>
              <w:tab w:val="right" w:leader="dot" w:pos="9016"/>
            </w:tabs>
            <w:rPr>
              <w:rFonts w:eastAsiaTheme="minorEastAsia"/>
              <w:noProof/>
              <w:lang w:val="en-GB" w:eastAsia="en-GB"/>
            </w:rPr>
          </w:pPr>
          <w:hyperlink w:anchor="_Toc53065862" w:history="1">
            <w:r w:rsidR="007C3296" w:rsidRPr="0019450A">
              <w:rPr>
                <w:rStyle w:val="Hyperlink"/>
                <w:rFonts w:eastAsia="Times New Roman" w:cstheme="minorHAnsi"/>
                <w:noProof/>
              </w:rPr>
              <w:t>1.3 Perioada de implementare a schemei</w:t>
            </w:r>
            <w:r w:rsidR="007C3296">
              <w:rPr>
                <w:noProof/>
                <w:webHidden/>
              </w:rPr>
              <w:tab/>
            </w:r>
            <w:r w:rsidR="007C3296">
              <w:rPr>
                <w:noProof/>
                <w:webHidden/>
              </w:rPr>
              <w:fldChar w:fldCharType="begin"/>
            </w:r>
            <w:r w:rsidR="007C3296">
              <w:rPr>
                <w:noProof/>
                <w:webHidden/>
              </w:rPr>
              <w:instrText xml:space="preserve"> PAGEREF _Toc53065862 \h </w:instrText>
            </w:r>
            <w:r w:rsidR="007C3296">
              <w:rPr>
                <w:noProof/>
                <w:webHidden/>
              </w:rPr>
            </w:r>
            <w:r w:rsidR="007C3296">
              <w:rPr>
                <w:noProof/>
                <w:webHidden/>
              </w:rPr>
              <w:fldChar w:fldCharType="separate"/>
            </w:r>
            <w:r w:rsidR="007C3296">
              <w:rPr>
                <w:noProof/>
                <w:webHidden/>
              </w:rPr>
              <w:t>10</w:t>
            </w:r>
            <w:r w:rsidR="007C3296">
              <w:rPr>
                <w:noProof/>
                <w:webHidden/>
              </w:rPr>
              <w:fldChar w:fldCharType="end"/>
            </w:r>
          </w:hyperlink>
        </w:p>
        <w:p w14:paraId="22BD96BD" w14:textId="2E5ABF2F" w:rsidR="007C3296" w:rsidRDefault="002A37C4">
          <w:pPr>
            <w:pStyle w:val="TOC2"/>
            <w:tabs>
              <w:tab w:val="right" w:leader="dot" w:pos="9016"/>
            </w:tabs>
            <w:rPr>
              <w:rFonts w:eastAsiaTheme="minorEastAsia"/>
              <w:noProof/>
              <w:lang w:val="en-GB" w:eastAsia="en-GB"/>
            </w:rPr>
          </w:pPr>
          <w:hyperlink w:anchor="_Toc53065863" w:history="1">
            <w:r w:rsidR="007C3296" w:rsidRPr="0019450A">
              <w:rPr>
                <w:rStyle w:val="Hyperlink"/>
                <w:rFonts w:cstheme="minorHAnsi"/>
                <w:noProof/>
              </w:rPr>
              <w:t>1.4 Acțiunile sprijinite și activități</w:t>
            </w:r>
            <w:r w:rsidR="007C3296">
              <w:rPr>
                <w:noProof/>
                <w:webHidden/>
              </w:rPr>
              <w:tab/>
            </w:r>
            <w:r w:rsidR="007C3296">
              <w:rPr>
                <w:noProof/>
                <w:webHidden/>
              </w:rPr>
              <w:fldChar w:fldCharType="begin"/>
            </w:r>
            <w:r w:rsidR="007C3296">
              <w:rPr>
                <w:noProof/>
                <w:webHidden/>
              </w:rPr>
              <w:instrText xml:space="preserve"> PAGEREF _Toc53065863 \h </w:instrText>
            </w:r>
            <w:r w:rsidR="007C3296">
              <w:rPr>
                <w:noProof/>
                <w:webHidden/>
              </w:rPr>
            </w:r>
            <w:r w:rsidR="007C3296">
              <w:rPr>
                <w:noProof/>
                <w:webHidden/>
              </w:rPr>
              <w:fldChar w:fldCharType="separate"/>
            </w:r>
            <w:r w:rsidR="007C3296">
              <w:rPr>
                <w:noProof/>
                <w:webHidden/>
              </w:rPr>
              <w:t>11</w:t>
            </w:r>
            <w:r w:rsidR="007C3296">
              <w:rPr>
                <w:noProof/>
                <w:webHidden/>
              </w:rPr>
              <w:fldChar w:fldCharType="end"/>
            </w:r>
          </w:hyperlink>
        </w:p>
        <w:p w14:paraId="5E4CA541" w14:textId="165E5A5D" w:rsidR="007C3296" w:rsidRDefault="002A37C4">
          <w:pPr>
            <w:pStyle w:val="TOC2"/>
            <w:tabs>
              <w:tab w:val="right" w:leader="dot" w:pos="9016"/>
            </w:tabs>
            <w:rPr>
              <w:rFonts w:eastAsiaTheme="minorEastAsia"/>
              <w:noProof/>
              <w:lang w:val="en-GB" w:eastAsia="en-GB"/>
            </w:rPr>
          </w:pPr>
          <w:hyperlink w:anchor="_Toc53065864" w:history="1">
            <w:r w:rsidR="007C3296" w:rsidRPr="0019450A">
              <w:rPr>
                <w:rStyle w:val="Hyperlink"/>
                <w:rFonts w:eastAsia="Calibri" w:cstheme="minorHAnsi"/>
                <w:noProof/>
              </w:rPr>
              <w:t>1.5 Alocarea financiară</w:t>
            </w:r>
            <w:r w:rsidR="007C3296">
              <w:rPr>
                <w:noProof/>
                <w:webHidden/>
              </w:rPr>
              <w:tab/>
            </w:r>
            <w:r w:rsidR="007C3296">
              <w:rPr>
                <w:noProof/>
                <w:webHidden/>
              </w:rPr>
              <w:fldChar w:fldCharType="begin"/>
            </w:r>
            <w:r w:rsidR="007C3296">
              <w:rPr>
                <w:noProof/>
                <w:webHidden/>
              </w:rPr>
              <w:instrText xml:space="preserve"> PAGEREF _Toc53065864 \h </w:instrText>
            </w:r>
            <w:r w:rsidR="007C3296">
              <w:rPr>
                <w:noProof/>
                <w:webHidden/>
              </w:rPr>
            </w:r>
            <w:r w:rsidR="007C3296">
              <w:rPr>
                <w:noProof/>
                <w:webHidden/>
              </w:rPr>
              <w:fldChar w:fldCharType="separate"/>
            </w:r>
            <w:r w:rsidR="007C3296">
              <w:rPr>
                <w:noProof/>
                <w:webHidden/>
              </w:rPr>
              <w:t>11</w:t>
            </w:r>
            <w:r w:rsidR="007C3296">
              <w:rPr>
                <w:noProof/>
                <w:webHidden/>
              </w:rPr>
              <w:fldChar w:fldCharType="end"/>
            </w:r>
          </w:hyperlink>
        </w:p>
        <w:p w14:paraId="3D6C8B3A" w14:textId="21F9F397" w:rsidR="007C3296" w:rsidRDefault="002A37C4">
          <w:pPr>
            <w:pStyle w:val="TOC2"/>
            <w:tabs>
              <w:tab w:val="right" w:leader="dot" w:pos="9016"/>
            </w:tabs>
            <w:rPr>
              <w:rFonts w:eastAsiaTheme="minorEastAsia"/>
              <w:noProof/>
              <w:lang w:val="en-GB" w:eastAsia="en-GB"/>
            </w:rPr>
          </w:pPr>
          <w:hyperlink w:anchor="_Toc53065865" w:history="1">
            <w:r w:rsidR="007C3296" w:rsidRPr="0019450A">
              <w:rPr>
                <w:rStyle w:val="Hyperlink"/>
                <w:rFonts w:eastAsia="Calibri" w:cstheme="minorHAnsi"/>
                <w:noProof/>
              </w:rPr>
              <w:t xml:space="preserve">1.6 </w:t>
            </w:r>
            <w:r w:rsidR="007C3296" w:rsidRPr="0019450A">
              <w:rPr>
                <w:rStyle w:val="Hyperlink"/>
                <w:rFonts w:eastAsia="Times New Roman" w:cstheme="minorHAnsi"/>
                <w:noProof/>
              </w:rPr>
              <w:t>Tipurile de  solicitanți</w:t>
            </w:r>
            <w:r w:rsidR="007C3296">
              <w:rPr>
                <w:noProof/>
                <w:webHidden/>
              </w:rPr>
              <w:tab/>
            </w:r>
            <w:r w:rsidR="007C3296">
              <w:rPr>
                <w:noProof/>
                <w:webHidden/>
              </w:rPr>
              <w:fldChar w:fldCharType="begin"/>
            </w:r>
            <w:r w:rsidR="007C3296">
              <w:rPr>
                <w:noProof/>
                <w:webHidden/>
              </w:rPr>
              <w:instrText xml:space="preserve"> PAGEREF _Toc53065865 \h </w:instrText>
            </w:r>
            <w:r w:rsidR="007C3296">
              <w:rPr>
                <w:noProof/>
                <w:webHidden/>
              </w:rPr>
            </w:r>
            <w:r w:rsidR="007C3296">
              <w:rPr>
                <w:noProof/>
                <w:webHidden/>
              </w:rPr>
              <w:fldChar w:fldCharType="separate"/>
            </w:r>
            <w:r w:rsidR="007C3296">
              <w:rPr>
                <w:noProof/>
                <w:webHidden/>
              </w:rPr>
              <w:t>12</w:t>
            </w:r>
            <w:r w:rsidR="007C3296">
              <w:rPr>
                <w:noProof/>
                <w:webHidden/>
              </w:rPr>
              <w:fldChar w:fldCharType="end"/>
            </w:r>
          </w:hyperlink>
        </w:p>
        <w:p w14:paraId="0825F708" w14:textId="5379068C" w:rsidR="007C3296" w:rsidRDefault="002A37C4">
          <w:pPr>
            <w:pStyle w:val="TOC2"/>
            <w:tabs>
              <w:tab w:val="right" w:leader="dot" w:pos="9016"/>
            </w:tabs>
            <w:rPr>
              <w:rFonts w:eastAsiaTheme="minorEastAsia"/>
              <w:noProof/>
              <w:lang w:val="en-GB" w:eastAsia="en-GB"/>
            </w:rPr>
          </w:pPr>
          <w:hyperlink w:anchor="_Toc53065866" w:history="1">
            <w:r w:rsidR="007C3296" w:rsidRPr="0019450A">
              <w:rPr>
                <w:rStyle w:val="Hyperlink"/>
                <w:rFonts w:eastAsia="Calibri" w:cstheme="minorHAnsi"/>
                <w:noProof/>
              </w:rPr>
              <w:t>1.7 Schema de ajutor de stat și de minimis</w:t>
            </w:r>
            <w:r w:rsidR="007C3296">
              <w:rPr>
                <w:noProof/>
                <w:webHidden/>
              </w:rPr>
              <w:tab/>
            </w:r>
            <w:r w:rsidR="007C3296">
              <w:rPr>
                <w:noProof/>
                <w:webHidden/>
              </w:rPr>
              <w:fldChar w:fldCharType="begin"/>
            </w:r>
            <w:r w:rsidR="007C3296">
              <w:rPr>
                <w:noProof/>
                <w:webHidden/>
              </w:rPr>
              <w:instrText xml:space="preserve"> PAGEREF _Toc53065866 \h </w:instrText>
            </w:r>
            <w:r w:rsidR="007C3296">
              <w:rPr>
                <w:noProof/>
                <w:webHidden/>
              </w:rPr>
            </w:r>
            <w:r w:rsidR="007C3296">
              <w:rPr>
                <w:noProof/>
                <w:webHidden/>
              </w:rPr>
              <w:fldChar w:fldCharType="separate"/>
            </w:r>
            <w:r w:rsidR="007C3296">
              <w:rPr>
                <w:noProof/>
                <w:webHidden/>
              </w:rPr>
              <w:t>12</w:t>
            </w:r>
            <w:r w:rsidR="007C3296">
              <w:rPr>
                <w:noProof/>
                <w:webHidden/>
              </w:rPr>
              <w:fldChar w:fldCharType="end"/>
            </w:r>
          </w:hyperlink>
        </w:p>
        <w:p w14:paraId="3382A1E8" w14:textId="12104EC2" w:rsidR="007C3296" w:rsidRDefault="002A37C4">
          <w:pPr>
            <w:pStyle w:val="TOC2"/>
            <w:tabs>
              <w:tab w:val="right" w:leader="dot" w:pos="9016"/>
            </w:tabs>
            <w:rPr>
              <w:rFonts w:eastAsiaTheme="minorEastAsia"/>
              <w:noProof/>
              <w:lang w:val="en-GB" w:eastAsia="en-GB"/>
            </w:rPr>
          </w:pPr>
          <w:hyperlink w:anchor="_Toc53065867" w:history="1">
            <w:r w:rsidR="007C3296" w:rsidRPr="0019450A">
              <w:rPr>
                <w:rStyle w:val="Hyperlink"/>
                <w:rFonts w:cstheme="minorHAnsi"/>
                <w:noProof/>
              </w:rPr>
              <w:t>1.7.1 Ajutorul de minimis</w:t>
            </w:r>
            <w:r w:rsidR="007C3296">
              <w:rPr>
                <w:noProof/>
                <w:webHidden/>
              </w:rPr>
              <w:tab/>
            </w:r>
            <w:r w:rsidR="007C3296">
              <w:rPr>
                <w:noProof/>
                <w:webHidden/>
              </w:rPr>
              <w:fldChar w:fldCharType="begin"/>
            </w:r>
            <w:r w:rsidR="007C3296">
              <w:rPr>
                <w:noProof/>
                <w:webHidden/>
              </w:rPr>
              <w:instrText xml:space="preserve"> PAGEREF _Toc53065867 \h </w:instrText>
            </w:r>
            <w:r w:rsidR="007C3296">
              <w:rPr>
                <w:noProof/>
                <w:webHidden/>
              </w:rPr>
            </w:r>
            <w:r w:rsidR="007C3296">
              <w:rPr>
                <w:noProof/>
                <w:webHidden/>
              </w:rPr>
              <w:fldChar w:fldCharType="separate"/>
            </w:r>
            <w:r w:rsidR="007C3296">
              <w:rPr>
                <w:noProof/>
                <w:webHidden/>
              </w:rPr>
              <w:t>12</w:t>
            </w:r>
            <w:r w:rsidR="007C3296">
              <w:rPr>
                <w:noProof/>
                <w:webHidden/>
              </w:rPr>
              <w:fldChar w:fldCharType="end"/>
            </w:r>
          </w:hyperlink>
        </w:p>
        <w:p w14:paraId="358A1D5E" w14:textId="66637985" w:rsidR="007C3296" w:rsidRDefault="002A37C4">
          <w:pPr>
            <w:pStyle w:val="TOC2"/>
            <w:tabs>
              <w:tab w:val="right" w:leader="dot" w:pos="9016"/>
            </w:tabs>
            <w:rPr>
              <w:rFonts w:eastAsiaTheme="minorEastAsia"/>
              <w:noProof/>
              <w:lang w:val="en-GB" w:eastAsia="en-GB"/>
            </w:rPr>
          </w:pPr>
          <w:hyperlink w:anchor="_Toc53065868" w:history="1">
            <w:r w:rsidR="007C3296" w:rsidRPr="0019450A">
              <w:rPr>
                <w:rStyle w:val="Hyperlink"/>
                <w:rFonts w:cstheme="minorHAnsi"/>
                <w:noProof/>
              </w:rPr>
              <w:t xml:space="preserve">1.7.2 </w:t>
            </w:r>
            <w:r w:rsidR="007C3296" w:rsidRPr="0019450A">
              <w:rPr>
                <w:rStyle w:val="Hyperlink"/>
                <w:rFonts w:eastAsia="Calibri" w:cstheme="minorHAnsi"/>
                <w:noProof/>
              </w:rPr>
              <w:t>Ajutorul de stat</w:t>
            </w:r>
            <w:r w:rsidR="007C3296">
              <w:rPr>
                <w:noProof/>
                <w:webHidden/>
              </w:rPr>
              <w:tab/>
            </w:r>
            <w:r w:rsidR="007C3296">
              <w:rPr>
                <w:noProof/>
                <w:webHidden/>
              </w:rPr>
              <w:fldChar w:fldCharType="begin"/>
            </w:r>
            <w:r w:rsidR="007C3296">
              <w:rPr>
                <w:noProof/>
                <w:webHidden/>
              </w:rPr>
              <w:instrText xml:space="preserve"> PAGEREF _Toc53065868 \h </w:instrText>
            </w:r>
            <w:r w:rsidR="007C3296">
              <w:rPr>
                <w:noProof/>
                <w:webHidden/>
              </w:rPr>
            </w:r>
            <w:r w:rsidR="007C3296">
              <w:rPr>
                <w:noProof/>
                <w:webHidden/>
              </w:rPr>
              <w:fldChar w:fldCharType="separate"/>
            </w:r>
            <w:r w:rsidR="007C3296">
              <w:rPr>
                <w:noProof/>
                <w:webHidden/>
              </w:rPr>
              <w:t>14</w:t>
            </w:r>
            <w:r w:rsidR="007C3296">
              <w:rPr>
                <w:noProof/>
                <w:webHidden/>
              </w:rPr>
              <w:fldChar w:fldCharType="end"/>
            </w:r>
          </w:hyperlink>
        </w:p>
        <w:p w14:paraId="0E95820F" w14:textId="7116E14E" w:rsidR="007C3296" w:rsidRDefault="002A37C4">
          <w:pPr>
            <w:pStyle w:val="TOC2"/>
            <w:tabs>
              <w:tab w:val="right" w:leader="dot" w:pos="9016"/>
            </w:tabs>
            <w:rPr>
              <w:rFonts w:eastAsiaTheme="minorEastAsia"/>
              <w:noProof/>
              <w:lang w:val="en-GB" w:eastAsia="en-GB"/>
            </w:rPr>
          </w:pPr>
          <w:hyperlink w:anchor="_Toc53065869" w:history="1">
            <w:r w:rsidR="007C3296" w:rsidRPr="0019450A">
              <w:rPr>
                <w:rStyle w:val="Hyperlink"/>
                <w:rFonts w:eastAsia="Calibri" w:cstheme="minorHAnsi"/>
                <w:noProof/>
              </w:rPr>
              <w:t>1.8 Valoarea maximă a ajutorului și intensitatea acestuia</w:t>
            </w:r>
            <w:r w:rsidR="007C3296">
              <w:rPr>
                <w:noProof/>
                <w:webHidden/>
              </w:rPr>
              <w:tab/>
            </w:r>
            <w:r w:rsidR="007C3296">
              <w:rPr>
                <w:noProof/>
                <w:webHidden/>
              </w:rPr>
              <w:fldChar w:fldCharType="begin"/>
            </w:r>
            <w:r w:rsidR="007C3296">
              <w:rPr>
                <w:noProof/>
                <w:webHidden/>
              </w:rPr>
              <w:instrText xml:space="preserve"> PAGEREF _Toc53065869 \h </w:instrText>
            </w:r>
            <w:r w:rsidR="007C3296">
              <w:rPr>
                <w:noProof/>
                <w:webHidden/>
              </w:rPr>
            </w:r>
            <w:r w:rsidR="007C3296">
              <w:rPr>
                <w:noProof/>
                <w:webHidden/>
              </w:rPr>
              <w:fldChar w:fldCharType="separate"/>
            </w:r>
            <w:r w:rsidR="007C3296">
              <w:rPr>
                <w:noProof/>
                <w:webHidden/>
              </w:rPr>
              <w:t>17</w:t>
            </w:r>
            <w:r w:rsidR="007C3296">
              <w:rPr>
                <w:noProof/>
                <w:webHidden/>
              </w:rPr>
              <w:fldChar w:fldCharType="end"/>
            </w:r>
          </w:hyperlink>
        </w:p>
        <w:p w14:paraId="18AB23F0" w14:textId="1A10821E" w:rsidR="007C3296" w:rsidRDefault="002A37C4">
          <w:pPr>
            <w:pStyle w:val="TOC1"/>
            <w:tabs>
              <w:tab w:val="right" w:leader="dot" w:pos="9016"/>
            </w:tabs>
            <w:rPr>
              <w:rFonts w:cstheme="minorBidi"/>
              <w:noProof/>
              <w:lang w:val="en-GB" w:eastAsia="en-GB"/>
            </w:rPr>
          </w:pPr>
          <w:hyperlink w:anchor="_Toc53065870" w:history="1">
            <w:r w:rsidR="007C3296" w:rsidRPr="0019450A">
              <w:rPr>
                <w:rStyle w:val="Hyperlink"/>
                <w:rFonts w:eastAsia="Calibri" w:cstheme="minorHAnsi"/>
                <w:noProof/>
              </w:rPr>
              <w:t>Capitolul 2. Reguli pentru acordarea finanțării</w:t>
            </w:r>
            <w:r w:rsidR="007C3296">
              <w:rPr>
                <w:noProof/>
                <w:webHidden/>
              </w:rPr>
              <w:tab/>
            </w:r>
            <w:r w:rsidR="007C3296">
              <w:rPr>
                <w:noProof/>
                <w:webHidden/>
              </w:rPr>
              <w:fldChar w:fldCharType="begin"/>
            </w:r>
            <w:r w:rsidR="007C3296">
              <w:rPr>
                <w:noProof/>
                <w:webHidden/>
              </w:rPr>
              <w:instrText xml:space="preserve"> PAGEREF _Toc53065870 \h </w:instrText>
            </w:r>
            <w:r w:rsidR="007C3296">
              <w:rPr>
                <w:noProof/>
                <w:webHidden/>
              </w:rPr>
            </w:r>
            <w:r w:rsidR="007C3296">
              <w:rPr>
                <w:noProof/>
                <w:webHidden/>
              </w:rPr>
              <w:fldChar w:fldCharType="separate"/>
            </w:r>
            <w:r w:rsidR="007C3296">
              <w:rPr>
                <w:noProof/>
                <w:webHidden/>
              </w:rPr>
              <w:t>18</w:t>
            </w:r>
            <w:r w:rsidR="007C3296">
              <w:rPr>
                <w:noProof/>
                <w:webHidden/>
              </w:rPr>
              <w:fldChar w:fldCharType="end"/>
            </w:r>
          </w:hyperlink>
        </w:p>
        <w:p w14:paraId="788E6149" w14:textId="12D0B717" w:rsidR="007C3296" w:rsidRDefault="002A37C4">
          <w:pPr>
            <w:pStyle w:val="TOC2"/>
            <w:tabs>
              <w:tab w:val="right" w:leader="dot" w:pos="9016"/>
            </w:tabs>
            <w:rPr>
              <w:rFonts w:eastAsiaTheme="minorEastAsia"/>
              <w:noProof/>
              <w:lang w:val="en-GB" w:eastAsia="en-GB"/>
            </w:rPr>
          </w:pPr>
          <w:hyperlink w:anchor="_Toc53065871" w:history="1">
            <w:r w:rsidR="007C3296" w:rsidRPr="0019450A">
              <w:rPr>
                <w:rStyle w:val="Hyperlink"/>
                <w:rFonts w:eastAsia="Calibri" w:cstheme="minorHAnsi"/>
                <w:noProof/>
              </w:rPr>
              <w:t>2.1 Eligibilitatea solicitanților</w:t>
            </w:r>
            <w:r w:rsidR="007C3296">
              <w:rPr>
                <w:noProof/>
                <w:webHidden/>
              </w:rPr>
              <w:tab/>
            </w:r>
            <w:r w:rsidR="007C3296">
              <w:rPr>
                <w:noProof/>
                <w:webHidden/>
              </w:rPr>
              <w:fldChar w:fldCharType="begin"/>
            </w:r>
            <w:r w:rsidR="007C3296">
              <w:rPr>
                <w:noProof/>
                <w:webHidden/>
              </w:rPr>
              <w:instrText xml:space="preserve"> PAGEREF _Toc53065871 \h </w:instrText>
            </w:r>
            <w:r w:rsidR="007C3296">
              <w:rPr>
                <w:noProof/>
                <w:webHidden/>
              </w:rPr>
            </w:r>
            <w:r w:rsidR="007C3296">
              <w:rPr>
                <w:noProof/>
                <w:webHidden/>
              </w:rPr>
              <w:fldChar w:fldCharType="separate"/>
            </w:r>
            <w:r w:rsidR="007C3296">
              <w:rPr>
                <w:noProof/>
                <w:webHidden/>
              </w:rPr>
              <w:t>19</w:t>
            </w:r>
            <w:r w:rsidR="007C3296">
              <w:rPr>
                <w:noProof/>
                <w:webHidden/>
              </w:rPr>
              <w:fldChar w:fldCharType="end"/>
            </w:r>
          </w:hyperlink>
        </w:p>
        <w:p w14:paraId="09372914" w14:textId="42DD3360" w:rsidR="007C3296" w:rsidRDefault="002A37C4">
          <w:pPr>
            <w:pStyle w:val="TOC2"/>
            <w:tabs>
              <w:tab w:val="right" w:leader="dot" w:pos="9016"/>
            </w:tabs>
            <w:rPr>
              <w:rFonts w:eastAsiaTheme="minorEastAsia"/>
              <w:noProof/>
              <w:lang w:val="en-GB" w:eastAsia="en-GB"/>
            </w:rPr>
          </w:pPr>
          <w:hyperlink w:anchor="_Toc53065872" w:history="1">
            <w:r w:rsidR="007C3296" w:rsidRPr="0019450A">
              <w:rPr>
                <w:rStyle w:val="Hyperlink"/>
                <w:rFonts w:eastAsia="Calibri" w:cstheme="minorHAnsi"/>
                <w:noProof/>
              </w:rPr>
              <w:t>2.2 Eligibilitatea fișelor de proiecte</w:t>
            </w:r>
            <w:r w:rsidR="007C3296">
              <w:rPr>
                <w:noProof/>
                <w:webHidden/>
              </w:rPr>
              <w:tab/>
            </w:r>
            <w:r w:rsidR="007C3296">
              <w:rPr>
                <w:noProof/>
                <w:webHidden/>
              </w:rPr>
              <w:fldChar w:fldCharType="begin"/>
            </w:r>
            <w:r w:rsidR="007C3296">
              <w:rPr>
                <w:noProof/>
                <w:webHidden/>
              </w:rPr>
              <w:instrText xml:space="preserve"> PAGEREF _Toc53065872 \h </w:instrText>
            </w:r>
            <w:r w:rsidR="007C3296">
              <w:rPr>
                <w:noProof/>
                <w:webHidden/>
              </w:rPr>
            </w:r>
            <w:r w:rsidR="007C3296">
              <w:rPr>
                <w:noProof/>
                <w:webHidden/>
              </w:rPr>
              <w:fldChar w:fldCharType="separate"/>
            </w:r>
            <w:r w:rsidR="007C3296">
              <w:rPr>
                <w:noProof/>
                <w:webHidden/>
              </w:rPr>
              <w:t>21</w:t>
            </w:r>
            <w:r w:rsidR="007C3296">
              <w:rPr>
                <w:noProof/>
                <w:webHidden/>
              </w:rPr>
              <w:fldChar w:fldCharType="end"/>
            </w:r>
          </w:hyperlink>
        </w:p>
        <w:p w14:paraId="242FABF9" w14:textId="452A9C2D" w:rsidR="007C3296" w:rsidRDefault="002A37C4">
          <w:pPr>
            <w:pStyle w:val="TOC2"/>
            <w:tabs>
              <w:tab w:val="right" w:leader="dot" w:pos="9016"/>
            </w:tabs>
            <w:rPr>
              <w:rFonts w:eastAsiaTheme="minorEastAsia"/>
              <w:noProof/>
              <w:lang w:val="en-GB" w:eastAsia="en-GB"/>
            </w:rPr>
          </w:pPr>
          <w:hyperlink w:anchor="_Toc53065873" w:history="1">
            <w:r w:rsidR="007C3296" w:rsidRPr="0019450A">
              <w:rPr>
                <w:rStyle w:val="Hyperlink"/>
                <w:rFonts w:eastAsia="Calibri" w:cstheme="minorHAnsi"/>
                <w:noProof/>
              </w:rPr>
              <w:t>2.3 Eligibilitatea cheltuielilor</w:t>
            </w:r>
            <w:r w:rsidR="007C3296">
              <w:rPr>
                <w:noProof/>
                <w:webHidden/>
              </w:rPr>
              <w:tab/>
            </w:r>
            <w:r w:rsidR="007C3296">
              <w:rPr>
                <w:noProof/>
                <w:webHidden/>
              </w:rPr>
              <w:fldChar w:fldCharType="begin"/>
            </w:r>
            <w:r w:rsidR="007C3296">
              <w:rPr>
                <w:noProof/>
                <w:webHidden/>
              </w:rPr>
              <w:instrText xml:space="preserve"> PAGEREF _Toc53065873 \h </w:instrText>
            </w:r>
            <w:r w:rsidR="007C3296">
              <w:rPr>
                <w:noProof/>
                <w:webHidden/>
              </w:rPr>
            </w:r>
            <w:r w:rsidR="007C3296">
              <w:rPr>
                <w:noProof/>
                <w:webHidden/>
              </w:rPr>
              <w:fldChar w:fldCharType="separate"/>
            </w:r>
            <w:r w:rsidR="007C3296">
              <w:rPr>
                <w:noProof/>
                <w:webHidden/>
              </w:rPr>
              <w:t>21</w:t>
            </w:r>
            <w:r w:rsidR="007C3296">
              <w:rPr>
                <w:noProof/>
                <w:webHidden/>
              </w:rPr>
              <w:fldChar w:fldCharType="end"/>
            </w:r>
          </w:hyperlink>
        </w:p>
        <w:p w14:paraId="53E542C7" w14:textId="47E8DF44" w:rsidR="007C3296" w:rsidRDefault="002A37C4">
          <w:pPr>
            <w:pStyle w:val="TOC2"/>
            <w:tabs>
              <w:tab w:val="right" w:leader="dot" w:pos="9016"/>
            </w:tabs>
            <w:rPr>
              <w:rFonts w:eastAsiaTheme="minorEastAsia"/>
              <w:noProof/>
              <w:lang w:val="en-GB" w:eastAsia="en-GB"/>
            </w:rPr>
          </w:pPr>
          <w:hyperlink w:anchor="_Toc53065874" w:history="1">
            <w:r w:rsidR="007C3296" w:rsidRPr="0019450A">
              <w:rPr>
                <w:rStyle w:val="Hyperlink"/>
                <w:rFonts w:eastAsia="Times New Roman" w:cstheme="minorHAnsi"/>
                <w:noProof/>
              </w:rPr>
              <w:t>2.4 Modalitatea de acordare a ajutoarelor de stat și de minimis</w:t>
            </w:r>
            <w:r w:rsidR="007C3296">
              <w:rPr>
                <w:noProof/>
                <w:webHidden/>
              </w:rPr>
              <w:tab/>
            </w:r>
            <w:r w:rsidR="007C3296">
              <w:rPr>
                <w:noProof/>
                <w:webHidden/>
              </w:rPr>
              <w:fldChar w:fldCharType="begin"/>
            </w:r>
            <w:r w:rsidR="007C3296">
              <w:rPr>
                <w:noProof/>
                <w:webHidden/>
              </w:rPr>
              <w:instrText xml:space="preserve"> PAGEREF _Toc53065874 \h </w:instrText>
            </w:r>
            <w:r w:rsidR="007C3296">
              <w:rPr>
                <w:noProof/>
                <w:webHidden/>
              </w:rPr>
            </w:r>
            <w:r w:rsidR="007C3296">
              <w:rPr>
                <w:noProof/>
                <w:webHidden/>
              </w:rPr>
              <w:fldChar w:fldCharType="separate"/>
            </w:r>
            <w:r w:rsidR="007C3296">
              <w:rPr>
                <w:noProof/>
                <w:webHidden/>
              </w:rPr>
              <w:t>24</w:t>
            </w:r>
            <w:r w:rsidR="007C3296">
              <w:rPr>
                <w:noProof/>
                <w:webHidden/>
              </w:rPr>
              <w:fldChar w:fldCharType="end"/>
            </w:r>
          </w:hyperlink>
        </w:p>
        <w:p w14:paraId="1D3FA589" w14:textId="3B976DD5" w:rsidR="007C3296" w:rsidRDefault="002A37C4">
          <w:pPr>
            <w:pStyle w:val="TOC1"/>
            <w:tabs>
              <w:tab w:val="right" w:leader="dot" w:pos="9016"/>
            </w:tabs>
            <w:rPr>
              <w:rFonts w:cstheme="minorBidi"/>
              <w:noProof/>
              <w:lang w:val="en-GB" w:eastAsia="en-GB"/>
            </w:rPr>
          </w:pPr>
          <w:hyperlink w:anchor="_Toc53065875" w:history="1">
            <w:r w:rsidR="007C3296" w:rsidRPr="0019450A">
              <w:rPr>
                <w:rStyle w:val="Hyperlink"/>
                <w:rFonts w:eastAsia="Times New Roman" w:cstheme="minorHAnsi"/>
                <w:noProof/>
              </w:rPr>
              <w:t>Capitolul 3. Documentația de finanțare și procesul de depunere a fișelor de proiecte</w:t>
            </w:r>
            <w:r w:rsidR="007C3296">
              <w:rPr>
                <w:noProof/>
                <w:webHidden/>
              </w:rPr>
              <w:tab/>
            </w:r>
            <w:r w:rsidR="007C3296">
              <w:rPr>
                <w:noProof/>
                <w:webHidden/>
              </w:rPr>
              <w:fldChar w:fldCharType="begin"/>
            </w:r>
            <w:r w:rsidR="007C3296">
              <w:rPr>
                <w:noProof/>
                <w:webHidden/>
              </w:rPr>
              <w:instrText xml:space="preserve"> PAGEREF _Toc53065875 \h </w:instrText>
            </w:r>
            <w:r w:rsidR="007C3296">
              <w:rPr>
                <w:noProof/>
                <w:webHidden/>
              </w:rPr>
            </w:r>
            <w:r w:rsidR="007C3296">
              <w:rPr>
                <w:noProof/>
                <w:webHidden/>
              </w:rPr>
              <w:fldChar w:fldCharType="separate"/>
            </w:r>
            <w:r w:rsidR="007C3296">
              <w:rPr>
                <w:noProof/>
                <w:webHidden/>
              </w:rPr>
              <w:t>25</w:t>
            </w:r>
            <w:r w:rsidR="007C3296">
              <w:rPr>
                <w:noProof/>
                <w:webHidden/>
              </w:rPr>
              <w:fldChar w:fldCharType="end"/>
            </w:r>
          </w:hyperlink>
        </w:p>
        <w:p w14:paraId="2DBE390F" w14:textId="1121924E" w:rsidR="007C3296" w:rsidRDefault="002A37C4">
          <w:pPr>
            <w:pStyle w:val="TOC2"/>
            <w:tabs>
              <w:tab w:val="right" w:leader="dot" w:pos="9016"/>
            </w:tabs>
            <w:rPr>
              <w:rFonts w:eastAsiaTheme="minorEastAsia"/>
              <w:noProof/>
              <w:lang w:val="en-GB" w:eastAsia="en-GB"/>
            </w:rPr>
          </w:pPr>
          <w:hyperlink w:anchor="_Toc53065876" w:history="1">
            <w:r w:rsidR="007C3296" w:rsidRPr="0019450A">
              <w:rPr>
                <w:rStyle w:val="Hyperlink"/>
                <w:rFonts w:cstheme="minorHAnsi"/>
                <w:noProof/>
              </w:rPr>
              <w:t xml:space="preserve">3.1 </w:t>
            </w:r>
            <w:r w:rsidR="007C3296" w:rsidRPr="0019450A">
              <w:rPr>
                <w:rStyle w:val="Hyperlink"/>
                <w:rFonts w:eastAsia="Times New Roman" w:cstheme="minorHAnsi"/>
                <w:noProof/>
              </w:rPr>
              <w:t>Documente obligatorii la depunerea fișelor de proiecte</w:t>
            </w:r>
            <w:r w:rsidR="007C3296">
              <w:rPr>
                <w:noProof/>
                <w:webHidden/>
              </w:rPr>
              <w:tab/>
            </w:r>
            <w:r w:rsidR="007C3296">
              <w:rPr>
                <w:noProof/>
                <w:webHidden/>
              </w:rPr>
              <w:fldChar w:fldCharType="begin"/>
            </w:r>
            <w:r w:rsidR="007C3296">
              <w:rPr>
                <w:noProof/>
                <w:webHidden/>
              </w:rPr>
              <w:instrText xml:space="preserve"> PAGEREF _Toc53065876 \h </w:instrText>
            </w:r>
            <w:r w:rsidR="007C3296">
              <w:rPr>
                <w:noProof/>
                <w:webHidden/>
              </w:rPr>
            </w:r>
            <w:r w:rsidR="007C3296">
              <w:rPr>
                <w:noProof/>
                <w:webHidden/>
              </w:rPr>
              <w:fldChar w:fldCharType="separate"/>
            </w:r>
            <w:r w:rsidR="007C3296">
              <w:rPr>
                <w:noProof/>
                <w:webHidden/>
              </w:rPr>
              <w:t>25</w:t>
            </w:r>
            <w:r w:rsidR="007C3296">
              <w:rPr>
                <w:noProof/>
                <w:webHidden/>
              </w:rPr>
              <w:fldChar w:fldCharType="end"/>
            </w:r>
          </w:hyperlink>
        </w:p>
        <w:p w14:paraId="759FC871" w14:textId="65B96076" w:rsidR="007C3296" w:rsidRDefault="002A37C4">
          <w:pPr>
            <w:pStyle w:val="TOC2"/>
            <w:tabs>
              <w:tab w:val="right" w:leader="dot" w:pos="9016"/>
            </w:tabs>
            <w:rPr>
              <w:rFonts w:eastAsiaTheme="minorEastAsia"/>
              <w:noProof/>
              <w:lang w:val="en-GB" w:eastAsia="en-GB"/>
            </w:rPr>
          </w:pPr>
          <w:hyperlink w:anchor="_Toc53065877" w:history="1">
            <w:r w:rsidR="007C3296" w:rsidRPr="0019450A">
              <w:rPr>
                <w:rStyle w:val="Hyperlink"/>
                <w:rFonts w:eastAsia="Times New Roman" w:cstheme="minorHAnsi"/>
                <w:noProof/>
              </w:rPr>
              <w:t>3.2 Detalii privind procesul de descoperire antreprenorială</w:t>
            </w:r>
            <w:r w:rsidR="007C3296">
              <w:rPr>
                <w:noProof/>
                <w:webHidden/>
              </w:rPr>
              <w:tab/>
            </w:r>
            <w:r w:rsidR="007C3296">
              <w:rPr>
                <w:noProof/>
                <w:webHidden/>
              </w:rPr>
              <w:fldChar w:fldCharType="begin"/>
            </w:r>
            <w:r w:rsidR="007C3296">
              <w:rPr>
                <w:noProof/>
                <w:webHidden/>
              </w:rPr>
              <w:instrText xml:space="preserve"> PAGEREF _Toc53065877 \h </w:instrText>
            </w:r>
            <w:r w:rsidR="007C3296">
              <w:rPr>
                <w:noProof/>
                <w:webHidden/>
              </w:rPr>
            </w:r>
            <w:r w:rsidR="007C3296">
              <w:rPr>
                <w:noProof/>
                <w:webHidden/>
              </w:rPr>
              <w:fldChar w:fldCharType="separate"/>
            </w:r>
            <w:r w:rsidR="007C3296">
              <w:rPr>
                <w:noProof/>
                <w:webHidden/>
              </w:rPr>
              <w:t>28</w:t>
            </w:r>
            <w:r w:rsidR="007C3296">
              <w:rPr>
                <w:noProof/>
                <w:webHidden/>
              </w:rPr>
              <w:fldChar w:fldCharType="end"/>
            </w:r>
          </w:hyperlink>
        </w:p>
        <w:p w14:paraId="0DD988A5" w14:textId="0D73D70C" w:rsidR="007C3296" w:rsidRDefault="002A37C4">
          <w:pPr>
            <w:pStyle w:val="TOC2"/>
            <w:tabs>
              <w:tab w:val="right" w:leader="dot" w:pos="9016"/>
            </w:tabs>
            <w:rPr>
              <w:rFonts w:eastAsiaTheme="minorEastAsia"/>
              <w:noProof/>
              <w:lang w:val="en-GB" w:eastAsia="en-GB"/>
            </w:rPr>
          </w:pPr>
          <w:hyperlink w:anchor="_Toc53065878" w:history="1">
            <w:r w:rsidR="007C3296" w:rsidRPr="0019450A">
              <w:rPr>
                <w:rStyle w:val="Hyperlink"/>
                <w:rFonts w:cstheme="minorHAnsi"/>
                <w:noProof/>
              </w:rPr>
              <w:t>3.3 Depunerea fișelor de proiecte</w:t>
            </w:r>
            <w:r w:rsidR="007C3296">
              <w:rPr>
                <w:noProof/>
                <w:webHidden/>
              </w:rPr>
              <w:tab/>
            </w:r>
            <w:r w:rsidR="007C3296">
              <w:rPr>
                <w:noProof/>
                <w:webHidden/>
              </w:rPr>
              <w:fldChar w:fldCharType="begin"/>
            </w:r>
            <w:r w:rsidR="007C3296">
              <w:rPr>
                <w:noProof/>
                <w:webHidden/>
              </w:rPr>
              <w:instrText xml:space="preserve"> PAGEREF _Toc53065878 \h </w:instrText>
            </w:r>
            <w:r w:rsidR="007C3296">
              <w:rPr>
                <w:noProof/>
                <w:webHidden/>
              </w:rPr>
            </w:r>
            <w:r w:rsidR="007C3296">
              <w:rPr>
                <w:noProof/>
                <w:webHidden/>
              </w:rPr>
              <w:fldChar w:fldCharType="separate"/>
            </w:r>
            <w:r w:rsidR="007C3296">
              <w:rPr>
                <w:noProof/>
                <w:webHidden/>
              </w:rPr>
              <w:t>29</w:t>
            </w:r>
            <w:r w:rsidR="007C3296">
              <w:rPr>
                <w:noProof/>
                <w:webHidden/>
              </w:rPr>
              <w:fldChar w:fldCharType="end"/>
            </w:r>
          </w:hyperlink>
        </w:p>
        <w:p w14:paraId="6D5BE380" w14:textId="7422B440" w:rsidR="007C3296" w:rsidRDefault="002A37C4">
          <w:pPr>
            <w:pStyle w:val="TOC2"/>
            <w:tabs>
              <w:tab w:val="right" w:leader="dot" w:pos="9016"/>
            </w:tabs>
            <w:rPr>
              <w:rFonts w:eastAsiaTheme="minorEastAsia"/>
              <w:noProof/>
              <w:lang w:val="en-GB" w:eastAsia="en-GB"/>
            </w:rPr>
          </w:pPr>
          <w:hyperlink w:anchor="_Toc53065879" w:history="1">
            <w:r w:rsidR="007C3296" w:rsidRPr="0019450A">
              <w:rPr>
                <w:rStyle w:val="Hyperlink"/>
                <w:rFonts w:cstheme="minorHAnsi"/>
                <w:noProof/>
              </w:rPr>
              <w:t>3.4. Evaluarea fișelor de proiect</w:t>
            </w:r>
            <w:r w:rsidR="007C3296">
              <w:rPr>
                <w:noProof/>
                <w:webHidden/>
              </w:rPr>
              <w:tab/>
            </w:r>
            <w:r w:rsidR="007C3296">
              <w:rPr>
                <w:noProof/>
                <w:webHidden/>
              </w:rPr>
              <w:fldChar w:fldCharType="begin"/>
            </w:r>
            <w:r w:rsidR="007C3296">
              <w:rPr>
                <w:noProof/>
                <w:webHidden/>
              </w:rPr>
              <w:instrText xml:space="preserve"> PAGEREF _Toc53065879 \h </w:instrText>
            </w:r>
            <w:r w:rsidR="007C3296">
              <w:rPr>
                <w:noProof/>
                <w:webHidden/>
              </w:rPr>
            </w:r>
            <w:r w:rsidR="007C3296">
              <w:rPr>
                <w:noProof/>
                <w:webHidden/>
              </w:rPr>
              <w:fldChar w:fldCharType="separate"/>
            </w:r>
            <w:r w:rsidR="007C3296">
              <w:rPr>
                <w:noProof/>
                <w:webHidden/>
              </w:rPr>
              <w:t>30</w:t>
            </w:r>
            <w:r w:rsidR="007C3296">
              <w:rPr>
                <w:noProof/>
                <w:webHidden/>
              </w:rPr>
              <w:fldChar w:fldCharType="end"/>
            </w:r>
          </w:hyperlink>
        </w:p>
        <w:p w14:paraId="7933A33A" w14:textId="16670A89" w:rsidR="007C3296" w:rsidRDefault="002A37C4">
          <w:pPr>
            <w:pStyle w:val="TOC2"/>
            <w:tabs>
              <w:tab w:val="right" w:leader="dot" w:pos="9016"/>
            </w:tabs>
            <w:rPr>
              <w:rFonts w:eastAsiaTheme="minorEastAsia"/>
              <w:noProof/>
              <w:lang w:val="en-GB" w:eastAsia="en-GB"/>
            </w:rPr>
          </w:pPr>
          <w:hyperlink w:anchor="_Toc53065880" w:history="1">
            <w:r w:rsidR="007C3296" w:rsidRPr="0019450A">
              <w:rPr>
                <w:rStyle w:val="Hyperlink"/>
                <w:rFonts w:cstheme="minorHAnsi"/>
                <w:noProof/>
              </w:rPr>
              <w:t>3.4.1 Verificarea conformității administrative și a eligibiltății fișelor de proiecte – etapa 1</w:t>
            </w:r>
            <w:r w:rsidR="007C3296">
              <w:rPr>
                <w:noProof/>
                <w:webHidden/>
              </w:rPr>
              <w:tab/>
            </w:r>
            <w:r w:rsidR="007C3296">
              <w:rPr>
                <w:noProof/>
                <w:webHidden/>
              </w:rPr>
              <w:fldChar w:fldCharType="begin"/>
            </w:r>
            <w:r w:rsidR="007C3296">
              <w:rPr>
                <w:noProof/>
                <w:webHidden/>
              </w:rPr>
              <w:instrText xml:space="preserve"> PAGEREF _Toc53065880 \h </w:instrText>
            </w:r>
            <w:r w:rsidR="007C3296">
              <w:rPr>
                <w:noProof/>
                <w:webHidden/>
              </w:rPr>
            </w:r>
            <w:r w:rsidR="007C3296">
              <w:rPr>
                <w:noProof/>
                <w:webHidden/>
              </w:rPr>
              <w:fldChar w:fldCharType="separate"/>
            </w:r>
            <w:r w:rsidR="007C3296">
              <w:rPr>
                <w:noProof/>
                <w:webHidden/>
              </w:rPr>
              <w:t>30</w:t>
            </w:r>
            <w:r w:rsidR="007C3296">
              <w:rPr>
                <w:noProof/>
                <w:webHidden/>
              </w:rPr>
              <w:fldChar w:fldCharType="end"/>
            </w:r>
          </w:hyperlink>
        </w:p>
        <w:p w14:paraId="4D09E07B" w14:textId="6D314162" w:rsidR="007C3296" w:rsidRDefault="002A37C4">
          <w:pPr>
            <w:pStyle w:val="TOC2"/>
            <w:tabs>
              <w:tab w:val="right" w:leader="dot" w:pos="9016"/>
            </w:tabs>
            <w:rPr>
              <w:rFonts w:eastAsiaTheme="minorEastAsia"/>
              <w:noProof/>
              <w:lang w:val="en-GB" w:eastAsia="en-GB"/>
            </w:rPr>
          </w:pPr>
          <w:hyperlink w:anchor="_Toc53065881" w:history="1">
            <w:r w:rsidR="007C3296" w:rsidRPr="0019450A">
              <w:rPr>
                <w:rStyle w:val="Hyperlink"/>
                <w:rFonts w:eastAsia="Times New Roman" w:cstheme="minorHAnsi"/>
                <w:noProof/>
              </w:rPr>
              <w:t>3.4.2 Prioritizarea fișelor de proiecte pe baza criteriilor suplimentare – etapa 2</w:t>
            </w:r>
            <w:r w:rsidR="007C3296">
              <w:rPr>
                <w:noProof/>
                <w:webHidden/>
              </w:rPr>
              <w:tab/>
            </w:r>
            <w:r w:rsidR="007C3296">
              <w:rPr>
                <w:noProof/>
                <w:webHidden/>
              </w:rPr>
              <w:fldChar w:fldCharType="begin"/>
            </w:r>
            <w:r w:rsidR="007C3296">
              <w:rPr>
                <w:noProof/>
                <w:webHidden/>
              </w:rPr>
              <w:instrText xml:space="preserve"> PAGEREF _Toc53065881 \h </w:instrText>
            </w:r>
            <w:r w:rsidR="007C3296">
              <w:rPr>
                <w:noProof/>
                <w:webHidden/>
              </w:rPr>
            </w:r>
            <w:r w:rsidR="007C3296">
              <w:rPr>
                <w:noProof/>
                <w:webHidden/>
              </w:rPr>
              <w:fldChar w:fldCharType="separate"/>
            </w:r>
            <w:r w:rsidR="007C3296">
              <w:rPr>
                <w:noProof/>
                <w:webHidden/>
              </w:rPr>
              <w:t>31</w:t>
            </w:r>
            <w:r w:rsidR="007C3296">
              <w:rPr>
                <w:noProof/>
                <w:webHidden/>
              </w:rPr>
              <w:fldChar w:fldCharType="end"/>
            </w:r>
          </w:hyperlink>
        </w:p>
        <w:p w14:paraId="0EF5A4A1" w14:textId="0E9D0877" w:rsidR="007C3296" w:rsidRDefault="002A37C4">
          <w:pPr>
            <w:pStyle w:val="TOC2"/>
            <w:tabs>
              <w:tab w:val="right" w:leader="dot" w:pos="9016"/>
            </w:tabs>
            <w:rPr>
              <w:rFonts w:eastAsiaTheme="minorEastAsia"/>
              <w:noProof/>
              <w:lang w:val="en-GB" w:eastAsia="en-GB"/>
            </w:rPr>
          </w:pPr>
          <w:hyperlink w:anchor="_Toc53065882" w:history="1">
            <w:r w:rsidR="007C3296" w:rsidRPr="0019450A">
              <w:rPr>
                <w:rStyle w:val="Hyperlink"/>
                <w:rFonts w:eastAsia="Times New Roman" w:cstheme="minorHAnsi"/>
                <w:noProof/>
              </w:rPr>
              <w:t>3.4.3 Retragerea fișei de proiect</w:t>
            </w:r>
            <w:r w:rsidR="007C3296">
              <w:rPr>
                <w:noProof/>
                <w:webHidden/>
              </w:rPr>
              <w:tab/>
            </w:r>
            <w:r w:rsidR="007C3296">
              <w:rPr>
                <w:noProof/>
                <w:webHidden/>
              </w:rPr>
              <w:fldChar w:fldCharType="begin"/>
            </w:r>
            <w:r w:rsidR="007C3296">
              <w:rPr>
                <w:noProof/>
                <w:webHidden/>
              </w:rPr>
              <w:instrText xml:space="preserve"> PAGEREF _Toc53065882 \h </w:instrText>
            </w:r>
            <w:r w:rsidR="007C3296">
              <w:rPr>
                <w:noProof/>
                <w:webHidden/>
              </w:rPr>
            </w:r>
            <w:r w:rsidR="007C3296">
              <w:rPr>
                <w:noProof/>
                <w:webHidden/>
              </w:rPr>
              <w:fldChar w:fldCharType="separate"/>
            </w:r>
            <w:r w:rsidR="007C3296">
              <w:rPr>
                <w:noProof/>
                <w:webHidden/>
              </w:rPr>
              <w:t>31</w:t>
            </w:r>
            <w:r w:rsidR="007C3296">
              <w:rPr>
                <w:noProof/>
                <w:webHidden/>
              </w:rPr>
              <w:fldChar w:fldCharType="end"/>
            </w:r>
          </w:hyperlink>
        </w:p>
        <w:p w14:paraId="00B97515" w14:textId="28CF0492" w:rsidR="007C3296" w:rsidRDefault="002A37C4">
          <w:pPr>
            <w:pStyle w:val="TOC2"/>
            <w:tabs>
              <w:tab w:val="right" w:leader="dot" w:pos="9016"/>
            </w:tabs>
            <w:rPr>
              <w:rFonts w:eastAsiaTheme="minorEastAsia"/>
              <w:noProof/>
              <w:lang w:val="en-GB" w:eastAsia="en-GB"/>
            </w:rPr>
          </w:pPr>
          <w:hyperlink w:anchor="_Toc53065883" w:history="1">
            <w:r w:rsidR="007C3296" w:rsidRPr="0019450A">
              <w:rPr>
                <w:rStyle w:val="Hyperlink"/>
                <w:rFonts w:eastAsia="Times New Roman" w:cstheme="minorHAnsi"/>
                <w:noProof/>
              </w:rPr>
              <w:t>3.4.4 Depunerea și soluționarea contestațiilor</w:t>
            </w:r>
            <w:r w:rsidR="007C3296">
              <w:rPr>
                <w:noProof/>
                <w:webHidden/>
              </w:rPr>
              <w:tab/>
            </w:r>
            <w:r w:rsidR="007C3296">
              <w:rPr>
                <w:noProof/>
                <w:webHidden/>
              </w:rPr>
              <w:fldChar w:fldCharType="begin"/>
            </w:r>
            <w:r w:rsidR="007C3296">
              <w:rPr>
                <w:noProof/>
                <w:webHidden/>
              </w:rPr>
              <w:instrText xml:space="preserve"> PAGEREF _Toc53065883 \h </w:instrText>
            </w:r>
            <w:r w:rsidR="007C3296">
              <w:rPr>
                <w:noProof/>
                <w:webHidden/>
              </w:rPr>
            </w:r>
            <w:r w:rsidR="007C3296">
              <w:rPr>
                <w:noProof/>
                <w:webHidden/>
              </w:rPr>
              <w:fldChar w:fldCharType="separate"/>
            </w:r>
            <w:r w:rsidR="007C3296">
              <w:rPr>
                <w:noProof/>
                <w:webHidden/>
              </w:rPr>
              <w:t>32</w:t>
            </w:r>
            <w:r w:rsidR="007C3296">
              <w:rPr>
                <w:noProof/>
                <w:webHidden/>
              </w:rPr>
              <w:fldChar w:fldCharType="end"/>
            </w:r>
          </w:hyperlink>
        </w:p>
        <w:p w14:paraId="65CD49C5" w14:textId="0CDDF598" w:rsidR="007C3296" w:rsidRDefault="002A37C4">
          <w:pPr>
            <w:pStyle w:val="TOC1"/>
            <w:tabs>
              <w:tab w:val="right" w:leader="dot" w:pos="9016"/>
            </w:tabs>
            <w:rPr>
              <w:rFonts w:cstheme="minorBidi"/>
              <w:noProof/>
              <w:lang w:val="en-GB" w:eastAsia="en-GB"/>
            </w:rPr>
          </w:pPr>
          <w:hyperlink w:anchor="_Toc53065884" w:history="1">
            <w:r w:rsidR="007C3296" w:rsidRPr="0019450A">
              <w:rPr>
                <w:rStyle w:val="Hyperlink"/>
                <w:rFonts w:cstheme="minorHAnsi"/>
                <w:noProof/>
              </w:rPr>
              <w:t>Capitolul 4 – Anexe</w:t>
            </w:r>
            <w:r w:rsidR="007C3296">
              <w:rPr>
                <w:noProof/>
                <w:webHidden/>
              </w:rPr>
              <w:tab/>
            </w:r>
            <w:r w:rsidR="007C3296">
              <w:rPr>
                <w:noProof/>
                <w:webHidden/>
              </w:rPr>
              <w:fldChar w:fldCharType="begin"/>
            </w:r>
            <w:r w:rsidR="007C3296">
              <w:rPr>
                <w:noProof/>
                <w:webHidden/>
              </w:rPr>
              <w:instrText xml:space="preserve"> PAGEREF _Toc53065884 \h </w:instrText>
            </w:r>
            <w:r w:rsidR="007C3296">
              <w:rPr>
                <w:noProof/>
                <w:webHidden/>
              </w:rPr>
            </w:r>
            <w:r w:rsidR="007C3296">
              <w:rPr>
                <w:noProof/>
                <w:webHidden/>
              </w:rPr>
              <w:fldChar w:fldCharType="separate"/>
            </w:r>
            <w:r w:rsidR="007C3296">
              <w:rPr>
                <w:noProof/>
                <w:webHidden/>
              </w:rPr>
              <w:t>32</w:t>
            </w:r>
            <w:r w:rsidR="007C3296">
              <w:rPr>
                <w:noProof/>
                <w:webHidden/>
              </w:rPr>
              <w:fldChar w:fldCharType="end"/>
            </w:r>
          </w:hyperlink>
        </w:p>
        <w:p w14:paraId="6301DBD0" w14:textId="0F93EBAE" w:rsidR="00B7024F" w:rsidRPr="00322D4B" w:rsidRDefault="00B7024F">
          <w:pPr>
            <w:rPr>
              <w:rFonts w:cstheme="minorHAnsi"/>
            </w:rPr>
          </w:pPr>
          <w:r w:rsidRPr="00322D4B">
            <w:rPr>
              <w:rFonts w:cstheme="minorHAnsi"/>
              <w:b/>
              <w:bCs/>
              <w:noProof/>
            </w:rPr>
            <w:fldChar w:fldCharType="end"/>
          </w:r>
        </w:p>
      </w:sdtContent>
    </w:sdt>
    <w:p w14:paraId="697714DF" w14:textId="09AFAFEA" w:rsidR="005B66AD" w:rsidRPr="00322D4B" w:rsidRDefault="005B66AD" w:rsidP="00F24F77">
      <w:pPr>
        <w:jc w:val="both"/>
        <w:rPr>
          <w:rFonts w:eastAsia="Times New Roman" w:cstheme="minorHAnsi"/>
          <w:highlight w:val="yellow"/>
        </w:rPr>
      </w:pPr>
    </w:p>
    <w:p w14:paraId="33FC5AB5" w14:textId="094F235E" w:rsidR="00B7024F" w:rsidRDefault="00B7024F" w:rsidP="00F24F77">
      <w:pPr>
        <w:jc w:val="both"/>
        <w:rPr>
          <w:rFonts w:eastAsia="Times New Roman" w:cstheme="minorHAnsi"/>
          <w:highlight w:val="yellow"/>
        </w:rPr>
      </w:pPr>
    </w:p>
    <w:p w14:paraId="3C0C72EA" w14:textId="77777777" w:rsidR="00C70E71" w:rsidRPr="00322D4B" w:rsidRDefault="00C70E71" w:rsidP="00F24F77">
      <w:pPr>
        <w:jc w:val="both"/>
        <w:rPr>
          <w:rFonts w:eastAsia="Times New Roman" w:cstheme="minorHAnsi"/>
          <w:highlight w:val="yellow"/>
        </w:rPr>
      </w:pPr>
    </w:p>
    <w:p w14:paraId="0F3DF442" w14:textId="29A31EF8" w:rsidR="00541BBA" w:rsidRPr="00322D4B" w:rsidRDefault="00541BBA" w:rsidP="00F24F77">
      <w:pPr>
        <w:jc w:val="both"/>
        <w:rPr>
          <w:rFonts w:eastAsia="Times New Roman" w:cstheme="minorHAnsi"/>
          <w:highlight w:val="yellow"/>
        </w:rPr>
      </w:pPr>
    </w:p>
    <w:p w14:paraId="2AE39289" w14:textId="77777777" w:rsidR="00B7024F" w:rsidRPr="00322D4B" w:rsidRDefault="00B7024F" w:rsidP="00F24F77">
      <w:pPr>
        <w:jc w:val="both"/>
        <w:rPr>
          <w:rFonts w:eastAsia="Times New Roman" w:cstheme="minorHAnsi"/>
          <w:highlight w:val="yellow"/>
        </w:rPr>
      </w:pPr>
    </w:p>
    <w:p w14:paraId="47942C3D" w14:textId="77777777" w:rsidR="004E7067" w:rsidRPr="00322D4B" w:rsidRDefault="004E7067" w:rsidP="004E7067">
      <w:pPr>
        <w:tabs>
          <w:tab w:val="left" w:pos="480"/>
        </w:tabs>
        <w:adjustRightInd w:val="0"/>
        <w:snapToGrid w:val="0"/>
        <w:spacing w:before="120" w:after="120" w:line="240" w:lineRule="auto"/>
        <w:jc w:val="both"/>
        <w:rPr>
          <w:rFonts w:eastAsia="Times New Roman" w:cstheme="minorHAnsi"/>
          <w:b/>
        </w:rPr>
      </w:pPr>
      <w:r w:rsidRPr="00322D4B">
        <w:rPr>
          <w:rFonts w:eastAsia="Times New Roman" w:cstheme="minorHAnsi"/>
          <w:b/>
        </w:rPr>
        <w:t>PREAMBUL</w:t>
      </w:r>
    </w:p>
    <w:p w14:paraId="1A71F7C1" w14:textId="77777777" w:rsidR="004E7067" w:rsidRPr="00322D4B" w:rsidRDefault="004E7067" w:rsidP="004E7067">
      <w:pPr>
        <w:tabs>
          <w:tab w:val="left" w:pos="480"/>
        </w:tabs>
        <w:adjustRightInd w:val="0"/>
        <w:snapToGrid w:val="0"/>
        <w:spacing w:before="120" w:after="120" w:line="240" w:lineRule="auto"/>
        <w:jc w:val="both"/>
        <w:rPr>
          <w:rFonts w:eastAsia="Times New Roman" w:cstheme="minorHAnsi"/>
          <w:b/>
        </w:rPr>
      </w:pPr>
      <w:r w:rsidRPr="00322D4B">
        <w:rPr>
          <w:rFonts w:eastAsia="Times New Roman" w:cstheme="minorHAnsi"/>
          <w:b/>
        </w:rPr>
        <w:t xml:space="preserve">Domeniul de interes strategic național/local pentru care se acordă sprijin în elaborarea documentațiilor este specializare inteligentă. </w:t>
      </w:r>
    </w:p>
    <w:p w14:paraId="51F9A9EF" w14:textId="3CA04F3D" w:rsidR="005B66AD" w:rsidRPr="00322D4B" w:rsidRDefault="004E7067" w:rsidP="00F24F77">
      <w:pPr>
        <w:jc w:val="both"/>
        <w:rPr>
          <w:rFonts w:eastAsia="Times New Roman" w:cstheme="minorHAnsi"/>
          <w:i/>
          <w:iCs/>
          <w:highlight w:val="yellow"/>
        </w:rPr>
      </w:pPr>
      <w:r w:rsidRPr="00322D4B">
        <w:rPr>
          <w:rFonts w:eastAsia="Times New Roman" w:cstheme="minorHAnsi"/>
        </w:rPr>
        <w:t xml:space="preserve">Acest document se aplică apelului destinat pregătirii proiectelor de infrastructură în domeniul specializării inteligente finanțat din Programul Operațional Asistență Tehnică (POAT) 2014-2020, Axa prioritară 1 </w:t>
      </w:r>
      <w:r w:rsidRPr="00322D4B">
        <w:rPr>
          <w:rFonts w:eastAsia="Times New Roman" w:cstheme="minorHAnsi"/>
          <w:i/>
          <w:iCs/>
        </w:rPr>
        <w:t>Întărirea capacității beneficiarilor de a pregăti și implementa proiecte finanțate din FESI și diseminarea informațiilor privind aceste fonduri</w:t>
      </w:r>
      <w:r w:rsidRPr="00322D4B">
        <w:rPr>
          <w:rFonts w:eastAsia="Times New Roman" w:cstheme="minorHAnsi"/>
        </w:rPr>
        <w:t xml:space="preserve">, Obiectivul Specific 1.1 </w:t>
      </w:r>
      <w:r w:rsidRPr="00322D4B">
        <w:rPr>
          <w:rFonts w:eastAsia="Times New Roman" w:cstheme="minorHAnsi"/>
          <w:i/>
          <w:iCs/>
        </w:rPr>
        <w:t>Întărirea capacității beneficiarilor de proiecte finanțate din FESI de a pregăti şi de a implementa proiecte mature</w:t>
      </w:r>
      <w:r w:rsidRPr="00322D4B">
        <w:rPr>
          <w:rFonts w:eastAsia="Times New Roman" w:cstheme="minorHAnsi"/>
        </w:rPr>
        <w:t xml:space="preserve">, Acțiunea 1.1.1 </w:t>
      </w:r>
      <w:r w:rsidRPr="00322D4B">
        <w:rPr>
          <w:rFonts w:eastAsia="Times New Roman" w:cstheme="minorHAnsi"/>
          <w:i/>
          <w:iCs/>
        </w:rPr>
        <w:t>Asistență orizontală pentru beneficiarii FESI și specifică pentru beneficiarii POAT, POIM și POC, inclusiv instruire pentru aceștia și pentru potențialii beneficiari FESI.</w:t>
      </w:r>
    </w:p>
    <w:p w14:paraId="7B7BB72F" w14:textId="75F68B60" w:rsidR="005B66AD" w:rsidRPr="00322D4B" w:rsidRDefault="004E7067" w:rsidP="0073452A">
      <w:pPr>
        <w:jc w:val="both"/>
        <w:rPr>
          <w:rFonts w:eastAsia="Times New Roman" w:cstheme="minorHAnsi"/>
        </w:rPr>
      </w:pPr>
      <w:r w:rsidRPr="00322D4B">
        <w:rPr>
          <w:rFonts w:eastAsia="Calibri" w:cstheme="minorHAnsi"/>
          <w:i/>
          <w:iCs/>
        </w:rPr>
        <w:t>Ghidul Solicitantului - Condiții Specifice de accesare a fondurilor din Programul Operațional Asistență Tehnică 2014 – 2020</w:t>
      </w:r>
      <w:r w:rsidRPr="00322D4B">
        <w:rPr>
          <w:rFonts w:eastAsia="Calibri" w:cstheme="minorHAnsi"/>
        </w:rPr>
        <w:t xml:space="preserve"> destinate pregătirii de proiecte în </w:t>
      </w:r>
      <w:r w:rsidRPr="00322D4B">
        <w:rPr>
          <w:rFonts w:eastAsia="Calibri" w:cstheme="minorHAnsi"/>
          <w:b/>
          <w:bCs/>
        </w:rPr>
        <w:t>domeniul specializării inteligente</w:t>
      </w:r>
      <w:r w:rsidRPr="00322D4B">
        <w:rPr>
          <w:rFonts w:eastAsia="Calibri" w:cstheme="minorHAnsi"/>
        </w:rPr>
        <w:t xml:space="preserve">, aprobat și publicat pe site-ul </w:t>
      </w:r>
      <w:hyperlink r:id="rId8" w:anchor="implementare-program" w:history="1">
        <w:r w:rsidRPr="00322D4B">
          <w:rPr>
            <w:rStyle w:val="Hyperlink"/>
            <w:rFonts w:cstheme="minorHAnsi"/>
          </w:rPr>
          <w:t>https://www.fonduri-ue.ro/poat-2014#implementare-program</w:t>
        </w:r>
      </w:hyperlink>
      <w:r w:rsidR="0073452A">
        <w:rPr>
          <w:rStyle w:val="Hyperlink"/>
          <w:rFonts w:cstheme="minorHAnsi"/>
        </w:rPr>
        <w:t xml:space="preserve">, </w:t>
      </w:r>
      <w:r w:rsidR="00F5697E" w:rsidRPr="00322D4B">
        <w:rPr>
          <w:rFonts w:eastAsia="Calibri" w:cstheme="minorHAnsi"/>
          <w:i/>
          <w:iCs/>
        </w:rPr>
        <w:t>Ordonanța de urgență a Guvernului nr. 88/2020</w:t>
      </w:r>
      <w:r w:rsidR="00F5697E" w:rsidRPr="00322D4B">
        <w:rPr>
          <w:rFonts w:eastAsia="Calibri" w:cstheme="minorHAnsi"/>
        </w:rPr>
        <w:t xml:space="preserve">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(POIM) </w:t>
      </w:r>
      <w:r w:rsidR="0073452A">
        <w:rPr>
          <w:rFonts w:eastAsia="Calibri" w:cstheme="minorHAnsi"/>
        </w:rPr>
        <w:t xml:space="preserve">și </w:t>
      </w:r>
      <w:bookmarkStart w:id="1" w:name="_Hlk52433928"/>
      <w:r w:rsidR="0073452A" w:rsidRPr="0073452A">
        <w:rPr>
          <w:rFonts w:eastAsia="Calibri" w:cstheme="minorHAnsi"/>
        </w:rPr>
        <w:t>Ordinul 894 din 03.08.2020 pentru aprobarea Schemei de ajutoare de stat și de minimis privind unele măsuri pentru pregătirea portofoliului de proiecte destinat finanțării din fonduri externe nerambursabile, pentru perioada de programare 2021-2027, în domeniul specializării inteligente</w:t>
      </w:r>
      <w:r w:rsidR="0073452A">
        <w:rPr>
          <w:rFonts w:eastAsia="Calibri" w:cstheme="minorHAnsi"/>
        </w:rPr>
        <w:t xml:space="preserve"> </w:t>
      </w:r>
      <w:bookmarkEnd w:id="1"/>
      <w:r w:rsidRPr="00322D4B">
        <w:rPr>
          <w:rFonts w:eastAsia="Calibri" w:cstheme="minorHAnsi"/>
        </w:rPr>
        <w:t>constituie document</w:t>
      </w:r>
      <w:r w:rsidR="00F5697E" w:rsidRPr="00322D4B">
        <w:rPr>
          <w:rFonts w:eastAsia="Calibri" w:cstheme="minorHAnsi"/>
        </w:rPr>
        <w:t xml:space="preserve">ele </w:t>
      </w:r>
      <w:r w:rsidRPr="00322D4B">
        <w:rPr>
          <w:rFonts w:eastAsia="Calibri" w:cstheme="minorHAnsi"/>
        </w:rPr>
        <w:t xml:space="preserve">în baza căruia </w:t>
      </w:r>
      <w:r w:rsidR="00F5697E" w:rsidRPr="00322D4B">
        <w:rPr>
          <w:rFonts w:eastAsia="Calibri" w:cstheme="minorHAnsi"/>
        </w:rPr>
        <w:t xml:space="preserve">a fost elaborat prezentul ghid simplificat </w:t>
      </w:r>
      <w:r w:rsidRPr="00322D4B">
        <w:rPr>
          <w:rFonts w:eastAsia="Times New Roman" w:cstheme="minorHAnsi"/>
        </w:rPr>
        <w:t>destinat pregătirii de proiectelor de infrastructură în domeniul specializării inteligente</w:t>
      </w:r>
      <w:r w:rsidR="0073452A">
        <w:rPr>
          <w:rFonts w:eastAsia="Times New Roman" w:cstheme="minorHAnsi"/>
        </w:rPr>
        <w:t>.</w:t>
      </w:r>
    </w:p>
    <w:p w14:paraId="414330F4" w14:textId="31F14961" w:rsidR="00F42723" w:rsidRPr="00322D4B" w:rsidRDefault="005E6897" w:rsidP="00F24F77">
      <w:pPr>
        <w:jc w:val="both"/>
        <w:rPr>
          <w:rFonts w:eastAsia="Times New Roman" w:cstheme="minorHAnsi"/>
        </w:rPr>
      </w:pPr>
      <w:r w:rsidRPr="00322D4B">
        <w:rPr>
          <w:rFonts w:eastAsia="Times New Roman" w:cstheme="minorHAnsi"/>
        </w:rPr>
        <w:t>În conformitate cu prevederile Regulamentului (UE) 679/2016 al Parlamentului European și al Consiliului (GDPR) privind protecția persoanelor fizice în ceea ce privește prelucrarea datelor cu caracter personal și libera circulație a acestor date și de abrogare a Directivei 95/46/CE,</w:t>
      </w:r>
      <w:r w:rsidR="00ED1B2C" w:rsidRPr="00322D4B">
        <w:rPr>
          <w:rFonts w:eastAsia="Times New Roman" w:cstheme="minorHAnsi"/>
        </w:rPr>
        <w:t xml:space="preserve"> </w:t>
      </w:r>
      <w:r w:rsidRPr="00322D4B">
        <w:rPr>
          <w:rFonts w:eastAsia="Times New Roman" w:cstheme="minorHAnsi"/>
        </w:rPr>
        <w:t xml:space="preserve">pentru datele personale </w:t>
      </w:r>
      <w:r w:rsidR="0073452A">
        <w:rPr>
          <w:rFonts w:eastAsia="Times New Roman" w:cstheme="minorHAnsi"/>
        </w:rPr>
        <w:t xml:space="preserve">incluse de </w:t>
      </w:r>
      <w:r w:rsidRPr="00322D4B">
        <w:rPr>
          <w:rFonts w:eastAsia="Times New Roman" w:cstheme="minorHAnsi"/>
        </w:rPr>
        <w:t>beneficiari</w:t>
      </w:r>
      <w:r w:rsidR="0073452A">
        <w:rPr>
          <w:rFonts w:eastAsia="Times New Roman" w:cstheme="minorHAnsi"/>
        </w:rPr>
        <w:t xml:space="preserve"> în fișa de proiect transmisă prin poșta electronică la adresa de email programe@adrmuntenia.ro</w:t>
      </w:r>
      <w:r w:rsidRPr="00322D4B">
        <w:rPr>
          <w:rFonts w:eastAsia="Times New Roman" w:cstheme="minorHAnsi"/>
        </w:rPr>
        <w:t xml:space="preserve">, aceștia declară </w:t>
      </w:r>
      <w:r w:rsidR="0073452A">
        <w:rPr>
          <w:rFonts w:eastAsia="Times New Roman" w:cstheme="minorHAnsi"/>
        </w:rPr>
        <w:t xml:space="preserve">că </w:t>
      </w:r>
      <w:r w:rsidRPr="00322D4B">
        <w:rPr>
          <w:rFonts w:eastAsia="Times New Roman" w:cstheme="minorHAnsi"/>
        </w:rPr>
        <w:t>sunt de acord pentru a fi prelucrate în conformitate cu prevederile GDPR.</w:t>
      </w:r>
    </w:p>
    <w:p w14:paraId="2238060E" w14:textId="1ED3EBA4" w:rsidR="005E6897" w:rsidRPr="00322D4B" w:rsidRDefault="00604234" w:rsidP="003C662D">
      <w:pPr>
        <w:adjustRightInd w:val="0"/>
        <w:snapToGrid w:val="0"/>
        <w:spacing w:before="120" w:after="120" w:line="240" w:lineRule="auto"/>
        <w:jc w:val="both"/>
        <w:rPr>
          <w:rFonts w:eastAsia="Times New Roman" w:cstheme="minorHAnsi"/>
        </w:rPr>
      </w:pPr>
      <w:r w:rsidRPr="00322D4B">
        <w:rPr>
          <w:rFonts w:eastAsia="Times New Roman" w:cstheme="minorHAnsi"/>
        </w:rPr>
        <w:t xml:space="preserve">În cazul în care, după parcurgerea prezentului document, există întrebări cu privire la pregătirea și completarea fișei (propunerii) de proiect, acestea pot fi transmise pe adresa de e-mail </w:t>
      </w:r>
      <w:hyperlink r:id="rId9" w:history="1">
        <w:r w:rsidRPr="00322D4B">
          <w:rPr>
            <w:rStyle w:val="Hyperlink"/>
            <w:rFonts w:eastAsia="Times New Roman" w:cstheme="minorHAnsi"/>
          </w:rPr>
          <w:t>programe@adrmuntenia.ro</w:t>
        </w:r>
      </w:hyperlink>
      <w:r w:rsidRPr="00322D4B">
        <w:rPr>
          <w:rFonts w:eastAsia="Times New Roman" w:cstheme="minorHAnsi"/>
        </w:rPr>
        <w:t xml:space="preserve">. </w:t>
      </w:r>
    </w:p>
    <w:p w14:paraId="4303A2FB" w14:textId="77777777" w:rsidR="003C662D" w:rsidRPr="00322D4B" w:rsidRDefault="003C662D" w:rsidP="003C662D">
      <w:pPr>
        <w:adjustRightInd w:val="0"/>
        <w:snapToGrid w:val="0"/>
        <w:spacing w:before="120" w:after="120" w:line="240" w:lineRule="auto"/>
        <w:jc w:val="both"/>
        <w:rPr>
          <w:rFonts w:eastAsia="Times New Roman" w:cstheme="minorHAnsi"/>
        </w:rPr>
      </w:pPr>
    </w:p>
    <w:p w14:paraId="3E1CA518" w14:textId="3159E64A" w:rsidR="005B66AD" w:rsidRPr="00322D4B" w:rsidRDefault="003C662D" w:rsidP="00F24F77">
      <w:pPr>
        <w:jc w:val="both"/>
        <w:rPr>
          <w:rFonts w:cstheme="minorHAnsi"/>
        </w:rPr>
      </w:pPr>
      <w:r w:rsidRPr="00322D4B">
        <w:rPr>
          <w:rFonts w:cstheme="minorHAnsi"/>
        </w:rPr>
        <w:t>Modificarea prevederilor documentelor legale menționate anterior atrage după sine modificarea prevederilor prezentului ghid. Modificările aduse se vor reflecta prin inserarea acestora în cuprinsul ghidului, dar și printr-o anexă separată, specificându-se, succint, secțiunile și modificările operate. Ghidul astfel revizuit se va publica pe site-ul A</w:t>
      </w:r>
      <w:r w:rsidR="00260F67" w:rsidRPr="00322D4B">
        <w:rPr>
          <w:rFonts w:cstheme="minorHAnsi"/>
        </w:rPr>
        <w:t>DR Sud Muntenia, respectiv adrmuntenia.ro</w:t>
      </w:r>
      <w:r w:rsidRPr="00322D4B">
        <w:rPr>
          <w:rFonts w:cstheme="minorHAnsi"/>
        </w:rPr>
        <w:t>.</w:t>
      </w:r>
    </w:p>
    <w:p w14:paraId="396B2A8B" w14:textId="1C1AAC7D" w:rsidR="008D4971" w:rsidRDefault="008D4971" w:rsidP="005B66AD">
      <w:pPr>
        <w:rPr>
          <w:rFonts w:eastAsia="Times New Roman" w:cstheme="minorHAnsi"/>
          <w:b/>
        </w:rPr>
      </w:pPr>
    </w:p>
    <w:p w14:paraId="4657EBDC" w14:textId="6405E0D0" w:rsidR="002160C4" w:rsidRDefault="002160C4" w:rsidP="005B66AD">
      <w:pPr>
        <w:rPr>
          <w:rFonts w:eastAsia="Times New Roman" w:cstheme="minorHAnsi"/>
          <w:b/>
        </w:rPr>
      </w:pPr>
    </w:p>
    <w:p w14:paraId="508E7A61" w14:textId="77777777" w:rsidR="00B72753" w:rsidRDefault="00B72753" w:rsidP="005B66AD">
      <w:pPr>
        <w:rPr>
          <w:rFonts w:eastAsia="Times New Roman" w:cstheme="minorHAnsi"/>
          <w:b/>
        </w:rPr>
      </w:pPr>
    </w:p>
    <w:p w14:paraId="4135F0AF" w14:textId="77777777" w:rsidR="002160C4" w:rsidRPr="00322D4B" w:rsidRDefault="002160C4" w:rsidP="005B66AD">
      <w:pPr>
        <w:rPr>
          <w:rFonts w:eastAsia="Times New Roman" w:cstheme="minorHAnsi"/>
          <w:b/>
        </w:rPr>
      </w:pPr>
    </w:p>
    <w:p w14:paraId="0703338E" w14:textId="60E48264" w:rsidR="005B66AD" w:rsidRPr="00322D4B" w:rsidRDefault="005B66AD" w:rsidP="005B66AD">
      <w:pPr>
        <w:rPr>
          <w:rFonts w:eastAsia="Times New Roman" w:cstheme="minorHAnsi"/>
          <w:b/>
        </w:rPr>
      </w:pPr>
      <w:r w:rsidRPr="00322D4B">
        <w:rPr>
          <w:rFonts w:eastAsia="Times New Roman" w:cstheme="minorHAnsi"/>
          <w:b/>
        </w:rPr>
        <w:t>DISPOZIȚII GENERALE</w:t>
      </w:r>
    </w:p>
    <w:p w14:paraId="20DD7A0C" w14:textId="77777777" w:rsidR="005B66AD" w:rsidRPr="00322D4B" w:rsidRDefault="005B66AD" w:rsidP="005B66AD">
      <w:pPr>
        <w:spacing w:line="240" w:lineRule="auto"/>
        <w:jc w:val="both"/>
        <w:rPr>
          <w:rFonts w:eastAsia="Times New Roman" w:cstheme="minorHAnsi"/>
        </w:rPr>
      </w:pPr>
      <w:r w:rsidRPr="00322D4B">
        <w:rPr>
          <w:rFonts w:eastAsia="Times New Roman" w:cstheme="minorHAnsi"/>
        </w:rPr>
        <w:t>Având în vedere faptul că:</w:t>
      </w:r>
    </w:p>
    <w:p w14:paraId="6B9FDF52" w14:textId="08FC1066" w:rsidR="005B66AD"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proiectele de specializare inteligentă semnificative ca și complexitate, identificate prin procesul de preselecție/procesul de descoperire antreprenorială necesită susținere în vederea pregătirii și elaborării documentațiilor specifice (planuri de afaceri, studii de fezabilitate, proiecte tehnice de execuție, etc.);</w:t>
      </w:r>
    </w:p>
    <w:p w14:paraId="490DDE37" w14:textId="49AAFCD0" w:rsidR="006D0350" w:rsidRPr="00322D4B" w:rsidRDefault="006D0350"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 xml:space="preserve">proiectele de specializare inteligentă trebuie pregătite în mod similar cu proiectele de infrastructură, potrivit metodologiei de descoperire </w:t>
      </w:r>
      <w:r w:rsidR="0073452A">
        <w:rPr>
          <w:rFonts w:eastAsia="Times New Roman" w:cstheme="minorHAnsi"/>
        </w:rPr>
        <w:t>a</w:t>
      </w:r>
      <w:r w:rsidRPr="00322D4B">
        <w:rPr>
          <w:rFonts w:eastAsia="Times New Roman" w:cstheme="minorHAnsi"/>
        </w:rPr>
        <w:t>ntreprenorială agreată de Comisia Europeană și orice întârziere poate genera pierderi cu consecințe directe asupra dezvoltării mediului de afaceri pe termen lung,;</w:t>
      </w:r>
    </w:p>
    <w:p w14:paraId="6F473922" w14:textId="3FB183D7" w:rsidR="005B66AD"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proiectele de specializare inteligentă se încadrează în prevederil</w:t>
      </w:r>
      <w:r w:rsidR="0073452A">
        <w:rPr>
          <w:rFonts w:eastAsia="Times New Roman" w:cstheme="minorHAnsi"/>
        </w:rPr>
        <w:t>e</w:t>
      </w:r>
      <w:r w:rsidRPr="00322D4B">
        <w:rPr>
          <w:rFonts w:eastAsia="Times New Roman" w:cstheme="minorHAnsi"/>
        </w:rPr>
        <w:t xml:space="preserve"> OUG nr. 88/2020</w:t>
      </w:r>
      <w:r w:rsidR="0073452A">
        <w:rPr>
          <w:rFonts w:eastAsia="Times New Roman" w:cstheme="minorHAnsi"/>
        </w:rPr>
        <w:t>, art. 2, litera i</w:t>
      </w:r>
      <w:r w:rsidRPr="00322D4B">
        <w:rPr>
          <w:rFonts w:eastAsia="Times New Roman" w:cstheme="minorHAnsi"/>
        </w:rPr>
        <w:t xml:space="preserve">; </w:t>
      </w:r>
    </w:p>
    <w:p w14:paraId="46DE9C41" w14:textId="5ACF87C3" w:rsidR="008E2BDA"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proiectele de infrastructură din domeniul specializării inteligente trebuie să vizeze cel puțin unul dintre domeniile de specializare inteligentă cuprinse în Strategi</w:t>
      </w:r>
      <w:r w:rsidR="0073452A">
        <w:rPr>
          <w:rFonts w:eastAsia="Times New Roman" w:cstheme="minorHAnsi"/>
        </w:rPr>
        <w:t>a</w:t>
      </w:r>
      <w:r w:rsidRPr="00322D4B">
        <w:rPr>
          <w:rFonts w:eastAsia="Times New Roman" w:cstheme="minorHAnsi"/>
        </w:rPr>
        <w:t xml:space="preserve"> de Specializare Inteligentă </w:t>
      </w:r>
      <w:r w:rsidR="0073452A">
        <w:rPr>
          <w:rFonts w:eastAsia="Times New Roman" w:cstheme="minorHAnsi"/>
        </w:rPr>
        <w:t>a</w:t>
      </w:r>
      <w:r w:rsidRPr="00322D4B">
        <w:rPr>
          <w:rFonts w:eastAsia="Times New Roman" w:cstheme="minorHAnsi"/>
        </w:rPr>
        <w:t xml:space="preserve"> regiun</w:t>
      </w:r>
      <w:r w:rsidR="0073452A">
        <w:rPr>
          <w:rFonts w:eastAsia="Times New Roman" w:cstheme="minorHAnsi"/>
        </w:rPr>
        <w:t>i</w:t>
      </w:r>
      <w:r w:rsidRPr="00322D4B">
        <w:rPr>
          <w:rFonts w:eastAsia="Times New Roman" w:cstheme="minorHAnsi"/>
        </w:rPr>
        <w:t>i</w:t>
      </w:r>
      <w:r w:rsidR="0073452A">
        <w:rPr>
          <w:rFonts w:eastAsia="Times New Roman" w:cstheme="minorHAnsi"/>
        </w:rPr>
        <w:t xml:space="preserve"> Sud Muntenia 2021 - 2027</w:t>
      </w:r>
      <w:r w:rsidRPr="00322D4B">
        <w:rPr>
          <w:rFonts w:eastAsia="Times New Roman" w:cstheme="minorHAnsi"/>
        </w:rPr>
        <w:t xml:space="preserve">; </w:t>
      </w:r>
    </w:p>
    <w:p w14:paraId="194BA919" w14:textId="4178804B" w:rsidR="005B66AD"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 xml:space="preserve">prin POAT 2014-2020 este acordat </w:t>
      </w:r>
      <w:bookmarkStart w:id="2" w:name="_Hlk49757487"/>
      <w:r w:rsidRPr="00322D4B">
        <w:rPr>
          <w:rFonts w:eastAsia="Times New Roman" w:cstheme="minorHAnsi"/>
        </w:rPr>
        <w:t xml:space="preserve">sprijin financiar pentru elaborarea documentațiilor necesare implementării proiectelor de specializare inteligentă, care fac parte din portofoliul de proiecte aferent Strategiilor regionale de Specializare Inteligentă </w:t>
      </w:r>
      <w:bookmarkEnd w:id="2"/>
      <w:r w:rsidRPr="00322D4B">
        <w:rPr>
          <w:rFonts w:eastAsia="Times New Roman" w:cstheme="minorHAnsi"/>
        </w:rPr>
        <w:t>elaborate la nivel regional, ce pot fi finanțate din fonduri externe nerambursabile acordate în perioada de programare 2021-2027, în cadrul Politicii de Coeziune.</w:t>
      </w:r>
    </w:p>
    <w:p w14:paraId="06A2DA7C" w14:textId="77777777" w:rsidR="005B66AD" w:rsidRPr="00322D4B" w:rsidRDefault="005B66AD" w:rsidP="00F5697E">
      <w:pPr>
        <w:spacing w:line="240" w:lineRule="auto"/>
        <w:jc w:val="both"/>
        <w:rPr>
          <w:rFonts w:eastAsia="Times New Roman" w:cstheme="minorHAnsi"/>
        </w:rPr>
      </w:pPr>
      <w:r w:rsidRPr="00322D4B">
        <w:rPr>
          <w:rFonts w:eastAsia="Times New Roman" w:cstheme="minorHAnsi"/>
        </w:rPr>
        <w:t>Documentațiile pentru a căror elaborare se acordă sprijin financiar nerambursabil sunt:</w:t>
      </w:r>
    </w:p>
    <w:p w14:paraId="30A47594" w14:textId="45AA2191" w:rsidR="005B66AD" w:rsidRPr="00322D4B" w:rsidRDefault="005B66AD" w:rsidP="00CD2D17">
      <w:pPr>
        <w:pStyle w:val="ListParagraph"/>
        <w:numPr>
          <w:ilvl w:val="1"/>
          <w:numId w:val="5"/>
        </w:numPr>
        <w:jc w:val="both"/>
        <w:rPr>
          <w:rFonts w:cstheme="minorHAnsi"/>
          <w:color w:val="000000" w:themeColor="text1"/>
        </w:rPr>
      </w:pPr>
      <w:r w:rsidRPr="00322D4B">
        <w:rPr>
          <w:rFonts w:cstheme="minorHAnsi"/>
          <w:color w:val="000000" w:themeColor="text1"/>
        </w:rPr>
        <w:t xml:space="preserve">Documentații tehnico-economice: </w:t>
      </w:r>
      <w:r w:rsidRPr="00322D4B">
        <w:rPr>
          <w:rStyle w:val="spctbdy"/>
          <w:rFonts w:cstheme="minorHAnsi"/>
          <w:color w:val="000000"/>
          <w:bdr w:val="none" w:sz="0" w:space="0" w:color="auto" w:frame="1"/>
          <w:shd w:val="clear" w:color="auto" w:fill="FFFFFF"/>
        </w:rPr>
        <w:t>studiul de fezabilitate sau documentația de avizare a lucrărilor de intervenții, după caz;</w:t>
      </w:r>
      <w:r w:rsidRPr="00322D4B" w:rsidDel="00236522">
        <w:rPr>
          <w:rStyle w:val="slitttl"/>
          <w:rFonts w:cstheme="minorHAnsi"/>
          <w:b/>
          <w:bCs/>
          <w:color w:val="8B0000"/>
          <w:bdr w:val="none" w:sz="0" w:space="0" w:color="auto" w:frame="1"/>
          <w:shd w:val="clear" w:color="auto" w:fill="FFFFFF"/>
        </w:rPr>
        <w:t xml:space="preserve"> </w:t>
      </w:r>
      <w:r w:rsidRPr="00322D4B">
        <w:rPr>
          <w:rStyle w:val="slitbdy"/>
          <w:rFonts w:cstheme="minorHAnsi"/>
          <w:color w:val="000000"/>
          <w:bdr w:val="none" w:sz="0" w:space="0" w:color="auto" w:frame="1"/>
          <w:shd w:val="clear" w:color="auto" w:fill="FFFFFF"/>
        </w:rPr>
        <w:t>proiect pentru autorizarea/desființarea executării lucrărilor; proiectul tehnic de execuție.</w:t>
      </w:r>
      <w:r w:rsidRPr="00322D4B">
        <w:rPr>
          <w:rFonts w:cstheme="minorHAnsi"/>
          <w:color w:val="000000" w:themeColor="text1"/>
        </w:rPr>
        <w:t xml:space="preserve"> </w:t>
      </w:r>
    </w:p>
    <w:p w14:paraId="303F80E3" w14:textId="2FCA401C" w:rsidR="005B66AD" w:rsidRPr="00322D4B" w:rsidRDefault="005A54A0" w:rsidP="00CD2D17">
      <w:pPr>
        <w:pStyle w:val="ListParagraph"/>
        <w:numPr>
          <w:ilvl w:val="1"/>
          <w:numId w:val="5"/>
        </w:numPr>
        <w:jc w:val="both"/>
        <w:rPr>
          <w:rFonts w:cstheme="minorHAnsi"/>
          <w:color w:val="000000" w:themeColor="text1"/>
        </w:rPr>
      </w:pPr>
      <w:r w:rsidRPr="00322D4B">
        <w:rPr>
          <w:rFonts w:cstheme="minorHAnsi"/>
          <w:color w:val="000000" w:themeColor="text1"/>
        </w:rPr>
        <w:t>Alte documentații, de tipul: p</w:t>
      </w:r>
      <w:r w:rsidR="005B66AD" w:rsidRPr="00322D4B">
        <w:rPr>
          <w:rFonts w:cstheme="minorHAnsi"/>
          <w:color w:val="000000" w:themeColor="text1"/>
        </w:rPr>
        <w:t xml:space="preserve">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14:paraId="6F37CD6B" w14:textId="77777777" w:rsidR="00B24EF8" w:rsidRPr="00322D4B" w:rsidRDefault="00B24EF8" w:rsidP="005B66AD">
      <w:pPr>
        <w:spacing w:line="240" w:lineRule="auto"/>
        <w:rPr>
          <w:rFonts w:eastAsia="Times New Roman" w:cstheme="minorHAnsi"/>
          <w:b/>
        </w:rPr>
      </w:pPr>
    </w:p>
    <w:p w14:paraId="0F40614E" w14:textId="07B2BE36" w:rsidR="005B66AD" w:rsidRPr="00322D4B" w:rsidRDefault="005B66AD" w:rsidP="005B66AD">
      <w:pPr>
        <w:spacing w:line="240" w:lineRule="auto"/>
        <w:rPr>
          <w:rFonts w:eastAsia="Times New Roman" w:cstheme="minorHAnsi"/>
          <w:b/>
        </w:rPr>
      </w:pPr>
      <w:r w:rsidRPr="00322D4B">
        <w:rPr>
          <w:rFonts w:eastAsia="Times New Roman" w:cstheme="minorHAnsi"/>
          <w:b/>
        </w:rPr>
        <w:t>BAZA LEGALĂ</w:t>
      </w:r>
    </w:p>
    <w:p w14:paraId="33E1A2D6" w14:textId="77777777" w:rsidR="005B66AD" w:rsidRPr="00322D4B" w:rsidRDefault="005B66AD" w:rsidP="005B66AD">
      <w:pPr>
        <w:rPr>
          <w:rFonts w:eastAsia="Times New Roman" w:cstheme="minorHAnsi"/>
        </w:rPr>
      </w:pPr>
      <w:r w:rsidRPr="00322D4B">
        <w:rPr>
          <w:rFonts w:eastAsia="Times New Roman" w:cstheme="minorHAnsi"/>
        </w:rPr>
        <w:t>Prezentul ghid al solicitantului este elaborat în conformitate cu:</w:t>
      </w:r>
    </w:p>
    <w:p w14:paraId="7230B9BD"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Programul Operaţional Asistenţă Tehnică 2014-2020 aprobat prin decizia Comisiei Europene nr. C(2014)10221 din data 18.12.2014, cu modificările și completarile ulterioare;</w:t>
      </w:r>
    </w:p>
    <w:p w14:paraId="52528B3C" w14:textId="7F0B1CD1"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p w14:paraId="685D8D09" w14:textId="416818BF" w:rsidR="00176D1A" w:rsidRDefault="00176D1A"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lastRenderedPageBreak/>
        <w:t>Ghidul Solicitantului Condiții Specifice de accesare a fondurilor din Programul Operațional Asistență Tehnică 2014 – 2020 pentru pregătirea portofoliului de proiecte, pentru perioada de programare 2021-2027, în domeniul specializării inteligente</w:t>
      </w:r>
      <w:r w:rsidR="00044D6E">
        <w:rPr>
          <w:rFonts w:eastAsia="Times New Roman" w:cstheme="minorHAnsi"/>
        </w:rPr>
        <w:t>;</w:t>
      </w:r>
    </w:p>
    <w:p w14:paraId="0C2D5023" w14:textId="518A1C8B" w:rsidR="00044D6E" w:rsidRDefault="00044D6E" w:rsidP="00CD2D17">
      <w:pPr>
        <w:pStyle w:val="ListParagraph"/>
        <w:numPr>
          <w:ilvl w:val="0"/>
          <w:numId w:val="6"/>
        </w:numPr>
        <w:spacing w:line="240" w:lineRule="auto"/>
        <w:jc w:val="both"/>
        <w:rPr>
          <w:rFonts w:eastAsia="Times New Roman" w:cstheme="minorHAnsi"/>
        </w:rPr>
      </w:pPr>
      <w:r w:rsidRPr="00044D6E">
        <w:rPr>
          <w:rFonts w:eastAsia="Times New Roman" w:cstheme="minorHAnsi"/>
        </w:rPr>
        <w:t>Ordinul 894 din 03.08.2020 pentru aprobarea Schemei de ajutoare de stat și de minimis privind unele măsuri pentru pregătirea portofoliului de proiecte destinat finanțării din fonduri externe nerambursabile, pentru perioada de programare 2021-2027, în domeniul specializării inteligente</w:t>
      </w:r>
      <w:r>
        <w:rPr>
          <w:rFonts w:eastAsia="Times New Roman" w:cstheme="minorHAnsi"/>
        </w:rPr>
        <w:t>;</w:t>
      </w:r>
      <w:r w:rsidRPr="00044D6E">
        <w:rPr>
          <w:rFonts w:eastAsia="Times New Roman" w:cstheme="minorHAnsi"/>
        </w:rPr>
        <w:t xml:space="preserve"> </w:t>
      </w:r>
    </w:p>
    <w:p w14:paraId="43B45523" w14:textId="6446D384"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907/2016 privind etapele de elaborare și conținutul-cadru al documentațiilor tehnico-economice aferente obiectivelor/proiectelor de investiții finanțate din fonduri publice, cu modificările și completările ulterioare;</w:t>
      </w:r>
    </w:p>
    <w:p w14:paraId="7832FF78"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cstheme="minorHAnsi"/>
        </w:rPr>
        <w:t>Ordonanța Guvernului nr. 57 din 16 august 2002 privind cercetarea ştiinţifică şi dezvoltarea tehnologică</w:t>
      </w:r>
      <w:r w:rsidRPr="00322D4B">
        <w:rPr>
          <w:rFonts w:eastAsia="Times New Roman" w:cstheme="minorHAnsi"/>
        </w:rPr>
        <w:t>, cu modificările și completările ulterioare;</w:t>
      </w:r>
    </w:p>
    <w:p w14:paraId="577FA40A"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cstheme="minorHAnsi"/>
        </w:rPr>
        <w:t>Ordonanța Guvernului nr. 14 din 24 ianuarie 2002 privind constituirea și funcționarea parcurilor științifice și tehnologice;</w:t>
      </w:r>
    </w:p>
    <w:p w14:paraId="56C500CD"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5EBCAB43"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w:t>
      </w:r>
    </w:p>
    <w:p w14:paraId="07030DAC"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1B303B48"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p>
    <w:p w14:paraId="245EEAB0"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685E17E2"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7CC730E9"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Ordonanța de urgență a Guvernului nr. 77/2014 privind procedurile naţionale în domeniul ajutorului de stat, precum şi pentru modificarea şi completarea Legii concurenţei nr. 21/1996, cu modificările şi completările ulterioare;</w:t>
      </w:r>
    </w:p>
    <w:p w14:paraId="00AC457F"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Regulamentul (UE) nr. 1407/2013 al Comisiei din 18 decembrie 2013 privind aplicarea articolelor 107 și 108 din Tratatul privind funcționarea Uniunii Europene ajutoarelor de minimis;</w:t>
      </w:r>
    </w:p>
    <w:p w14:paraId="6C515964" w14:textId="77777777" w:rsidR="00195D64" w:rsidRPr="00322D4B" w:rsidRDefault="005B66AD" w:rsidP="0023657A">
      <w:pPr>
        <w:pStyle w:val="ListParagraph"/>
        <w:numPr>
          <w:ilvl w:val="0"/>
          <w:numId w:val="6"/>
        </w:numPr>
        <w:pBdr>
          <w:top w:val="nil"/>
          <w:left w:val="nil"/>
          <w:bottom w:val="nil"/>
          <w:right w:val="nil"/>
          <w:between w:val="nil"/>
        </w:pBdr>
        <w:spacing w:after="0" w:line="240" w:lineRule="auto"/>
        <w:jc w:val="both"/>
        <w:rPr>
          <w:rFonts w:cstheme="minorHAnsi"/>
        </w:rPr>
      </w:pPr>
      <w:r w:rsidRPr="00322D4B">
        <w:rPr>
          <w:rFonts w:eastAsia="Times New Roman" w:cstheme="minorHAnsi"/>
        </w:rPr>
        <w:t>REGULAMENTUL (UE) nr. 651/2014 AL COMISIEI din 17 iunie 2014 de declarare a anumitor categorii de ajutoare compatibile cu piața internă în aplicarea articolelor 107 și 108 din tratat, cu modificările și completările ulterioare;</w:t>
      </w:r>
    </w:p>
    <w:p w14:paraId="215B9652" w14:textId="62FF0435" w:rsidR="00195D64" w:rsidRPr="00322D4B" w:rsidRDefault="00195D64" w:rsidP="0023657A">
      <w:pPr>
        <w:pStyle w:val="ListParagraph"/>
        <w:numPr>
          <w:ilvl w:val="0"/>
          <w:numId w:val="6"/>
        </w:numPr>
        <w:pBdr>
          <w:top w:val="nil"/>
          <w:left w:val="nil"/>
          <w:bottom w:val="nil"/>
          <w:right w:val="nil"/>
          <w:between w:val="nil"/>
        </w:pBdr>
        <w:spacing w:after="0" w:line="240" w:lineRule="auto"/>
        <w:jc w:val="both"/>
        <w:rPr>
          <w:rFonts w:cstheme="minorHAnsi"/>
        </w:rPr>
      </w:pPr>
      <w:r w:rsidRPr="00322D4B">
        <w:rPr>
          <w:rFonts w:cstheme="minorHAnsi"/>
        </w:rPr>
        <w:t>Regulamentul (UE) nr. 2015/1.589 al Consiliului din 13 iulie 2015 de stabilire a normelor de aplicare a articolului 108 din Tratatul privind funcționarea Uniunii Europene;</w:t>
      </w:r>
    </w:p>
    <w:p w14:paraId="51A29198" w14:textId="77777777" w:rsidR="00195D64" w:rsidRPr="00322D4B" w:rsidRDefault="00195D64" w:rsidP="00195D64">
      <w:pPr>
        <w:numPr>
          <w:ilvl w:val="0"/>
          <w:numId w:val="6"/>
        </w:numPr>
        <w:pBdr>
          <w:top w:val="nil"/>
          <w:left w:val="nil"/>
          <w:bottom w:val="nil"/>
          <w:right w:val="nil"/>
          <w:between w:val="nil"/>
        </w:pBdr>
        <w:spacing w:after="0"/>
        <w:contextualSpacing/>
        <w:jc w:val="both"/>
        <w:rPr>
          <w:rFonts w:cstheme="minorHAnsi"/>
        </w:rPr>
      </w:pPr>
      <w:r w:rsidRPr="00322D4B">
        <w:rPr>
          <w:rFonts w:eastAsia="Calibri" w:cstheme="minorHAnsi"/>
          <w:color w:val="000000"/>
        </w:rPr>
        <w:lastRenderedPageBreak/>
        <w:t>Recomandarea Comisiei 2003/361/EC din 6 mai 2003 cu privire la definiția micro-întreprinderilor, întreprinderilor mici și mijlocii;</w:t>
      </w:r>
    </w:p>
    <w:p w14:paraId="64B84AD5" w14:textId="77777777" w:rsidR="00195D64" w:rsidRPr="00322D4B" w:rsidRDefault="00195D64" w:rsidP="00195D64">
      <w:pPr>
        <w:numPr>
          <w:ilvl w:val="0"/>
          <w:numId w:val="6"/>
        </w:numPr>
        <w:pBdr>
          <w:top w:val="nil"/>
          <w:left w:val="nil"/>
          <w:bottom w:val="nil"/>
          <w:right w:val="nil"/>
          <w:between w:val="nil"/>
        </w:pBdr>
        <w:spacing w:after="0"/>
        <w:contextualSpacing/>
        <w:jc w:val="both"/>
        <w:rPr>
          <w:rFonts w:cstheme="minorHAnsi"/>
        </w:rPr>
      </w:pPr>
      <w:r w:rsidRPr="00322D4B">
        <w:rPr>
          <w:rFonts w:eastAsia="Calibri" w:cstheme="minorHAnsi"/>
          <w:color w:val="000000"/>
        </w:rPr>
        <w:t>Legea nr. 346/2004 privind stimularea înființării şi dezvoltării întreprinderilor mici şi mijlocii, cu modificările şi completările ulterioare;</w:t>
      </w:r>
    </w:p>
    <w:p w14:paraId="5CC2F328" w14:textId="699E7F61"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Strategia națională pentru competitivitate 2015-2020 (SNC);</w:t>
      </w:r>
    </w:p>
    <w:p w14:paraId="0089AD58" w14:textId="79043573" w:rsidR="00281C4A" w:rsidRPr="00322D4B" w:rsidRDefault="00281C4A"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 xml:space="preserve">Hotărârea CpDR nr.2/ 2020 privind înființarea </w:t>
      </w:r>
      <w:r w:rsidRPr="00322D4B">
        <w:rPr>
          <w:rFonts w:cstheme="minorHAnsi"/>
        </w:rPr>
        <w:t>Comisiei regionale pentru stabilirea criteriilor de selecție a proiectelor strategice</w:t>
      </w:r>
    </w:p>
    <w:p w14:paraId="3ADCD940" w14:textId="113ECB66" w:rsidR="00176D1A" w:rsidRPr="00196A65" w:rsidRDefault="00844945" w:rsidP="00CD2D17">
      <w:pPr>
        <w:pStyle w:val="ListParagraph"/>
        <w:numPr>
          <w:ilvl w:val="0"/>
          <w:numId w:val="6"/>
        </w:numPr>
        <w:spacing w:line="240" w:lineRule="auto"/>
        <w:jc w:val="both"/>
        <w:rPr>
          <w:rFonts w:eastAsia="Times New Roman" w:cstheme="minorHAnsi"/>
        </w:rPr>
      </w:pPr>
      <w:r w:rsidRPr="00196A65">
        <w:rPr>
          <w:rFonts w:eastAsia="Times New Roman" w:cstheme="minorHAnsi"/>
        </w:rPr>
        <w:t xml:space="preserve">Hotărârea CpDR nr. </w:t>
      </w:r>
      <w:r w:rsidR="002B5FC6" w:rsidRPr="00196A65">
        <w:rPr>
          <w:rFonts w:eastAsia="Times New Roman" w:cstheme="minorHAnsi"/>
        </w:rPr>
        <w:t>11/ 23 septembrie</w:t>
      </w:r>
      <w:r w:rsidR="00702B4D" w:rsidRPr="00196A65">
        <w:rPr>
          <w:rFonts w:eastAsia="Times New Roman" w:cstheme="minorHAnsi"/>
        </w:rPr>
        <w:t xml:space="preserve"> 2020</w:t>
      </w:r>
      <w:r w:rsidR="00E879C0" w:rsidRPr="00196A65">
        <w:rPr>
          <w:rFonts w:eastAsia="Times New Roman" w:cstheme="minorHAnsi"/>
        </w:rPr>
        <w:t xml:space="preserve"> </w:t>
      </w:r>
      <w:r w:rsidRPr="00196A65">
        <w:rPr>
          <w:rFonts w:eastAsia="Times New Roman" w:cstheme="minorHAnsi"/>
        </w:rPr>
        <w:t>pentru aprobarea criteriilor suplimentare</w:t>
      </w:r>
    </w:p>
    <w:p w14:paraId="0DB0FBF9" w14:textId="77777777" w:rsidR="00844945" w:rsidRPr="00322D4B" w:rsidRDefault="00844945" w:rsidP="00844945">
      <w:pPr>
        <w:pStyle w:val="ListParagraph"/>
        <w:spacing w:line="240" w:lineRule="auto"/>
        <w:jc w:val="both"/>
        <w:rPr>
          <w:rFonts w:eastAsia="Times New Roman" w:cstheme="minorHAnsi"/>
          <w:b/>
          <w:bCs/>
          <w:color w:val="FF0000"/>
          <w:highlight w:val="yellow"/>
        </w:rPr>
      </w:pPr>
    </w:p>
    <w:p w14:paraId="4C7B512F" w14:textId="77777777" w:rsidR="005B66AD" w:rsidRPr="00322D4B" w:rsidRDefault="005B66AD" w:rsidP="005B66AD">
      <w:pPr>
        <w:spacing w:line="240" w:lineRule="auto"/>
        <w:rPr>
          <w:rFonts w:eastAsia="Times New Roman" w:cstheme="minorHAnsi"/>
          <w:b/>
        </w:rPr>
      </w:pPr>
      <w:r w:rsidRPr="00322D4B">
        <w:rPr>
          <w:rFonts w:eastAsia="Times New Roman" w:cstheme="minorHAnsi"/>
          <w:b/>
        </w:rPr>
        <w:t>DEFINIȚII:</w:t>
      </w:r>
    </w:p>
    <w:p w14:paraId="31E65177" w14:textId="77777777" w:rsidR="005B66AD" w:rsidRPr="00322D4B" w:rsidRDefault="005B66AD" w:rsidP="005B66AD">
      <w:pPr>
        <w:spacing w:line="240" w:lineRule="auto"/>
        <w:rPr>
          <w:rFonts w:eastAsia="Times New Roman" w:cstheme="minorHAnsi"/>
        </w:rPr>
      </w:pPr>
      <w:r w:rsidRPr="00322D4B">
        <w:rPr>
          <w:rFonts w:eastAsia="Times New Roman" w:cstheme="minorHAnsi"/>
        </w:rPr>
        <w:t>În sensul prezentului ghid al solicitantului, următorii termeni se definesc astfel:</w:t>
      </w:r>
    </w:p>
    <w:p w14:paraId="6BD01074"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 xml:space="preserve">ajutor de minimis </w:t>
      </w:r>
      <w:r w:rsidRPr="00322D4B">
        <w:rPr>
          <w:rFonts w:eastAsia="Times New Roman" w:cstheme="minorHAnsi"/>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28142442"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 xml:space="preserve">ajutor de stat </w:t>
      </w:r>
      <w:r w:rsidRPr="00322D4B">
        <w:rPr>
          <w:rFonts w:eastAsia="Times New Roman" w:cstheme="minorHAnsi"/>
        </w:rPr>
        <w:t>- un avantaj acordat, sub orice formă, în mod selectiv de către stat, inclusiv de către unitățile administrativ-teritoriale sau din resurse de stat, după caz, din resurse ale unității administrativ-teritoriale unei întreprinderi sau anumitor categorii de întreprinderi, care distorsionează sau amenință să distorsioneze concurența și afectează comerțul cu statele membre;</w:t>
      </w:r>
    </w:p>
    <w:p w14:paraId="27BFC408" w14:textId="22C68311"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administrator al schemei de ajutoare de stat și de minimis</w:t>
      </w:r>
      <w:r w:rsidRPr="00322D4B">
        <w:rPr>
          <w:rFonts w:eastAsia="Times New Roman" w:cstheme="minorHAnsi"/>
        </w:rPr>
        <w:t xml:space="preserve"> – persoană juridică delegată de către furnizor să deruleze proceduri în domeniul ajutoarelor de stat și de minimis în numele furnizorului, în acest caz Agenți</w:t>
      </w:r>
      <w:r w:rsidR="00844945" w:rsidRPr="00322D4B">
        <w:rPr>
          <w:rFonts w:eastAsia="Times New Roman" w:cstheme="minorHAnsi"/>
        </w:rPr>
        <w:t>a</w:t>
      </w:r>
      <w:r w:rsidRPr="00322D4B">
        <w:rPr>
          <w:rFonts w:eastAsia="Times New Roman" w:cstheme="minorHAnsi"/>
        </w:rPr>
        <w:t xml:space="preserve"> pentru Dezvoltare Regională</w:t>
      </w:r>
      <w:r w:rsidR="00844945" w:rsidRPr="00322D4B">
        <w:rPr>
          <w:rFonts w:eastAsia="Times New Roman" w:cstheme="minorHAnsi"/>
        </w:rPr>
        <w:t xml:space="preserve"> Sud Muntenia</w:t>
      </w:r>
      <w:r w:rsidRPr="00322D4B">
        <w:rPr>
          <w:rFonts w:eastAsia="Times New Roman" w:cstheme="minorHAnsi"/>
        </w:rPr>
        <w:t>, în calitate de beneficiar de finanțare nerambursabilă;</w:t>
      </w:r>
    </w:p>
    <w:p w14:paraId="02D02866" w14:textId="2AFEFF94" w:rsidR="005B66AD" w:rsidRPr="00672BC1" w:rsidRDefault="005B66AD" w:rsidP="00280F3D">
      <w:pPr>
        <w:pStyle w:val="ListParagraph"/>
        <w:numPr>
          <w:ilvl w:val="0"/>
          <w:numId w:val="3"/>
        </w:numPr>
        <w:spacing w:line="240" w:lineRule="auto"/>
        <w:jc w:val="both"/>
        <w:rPr>
          <w:rFonts w:eastAsia="Times New Roman" w:cstheme="minorHAnsi"/>
        </w:rPr>
      </w:pPr>
      <w:r w:rsidRPr="00672BC1">
        <w:rPr>
          <w:rFonts w:eastAsia="Times New Roman" w:cstheme="minorHAnsi"/>
          <w:b/>
        </w:rPr>
        <w:t xml:space="preserve">beneficiar de ajutor de stat/minimis </w:t>
      </w:r>
      <w:r w:rsidRPr="00672BC1">
        <w:rPr>
          <w:rFonts w:eastAsia="Times New Roman" w:cstheme="minorHAnsi"/>
        </w:rPr>
        <w:t xml:space="preserve">- </w:t>
      </w:r>
      <w:r w:rsidR="00672BC1" w:rsidRPr="00672BC1">
        <w:rPr>
          <w:rFonts w:eastAsia="Times New Roman" w:cstheme="minorHAnsi"/>
        </w:rPr>
        <w:t>unitățile administrativ teritoriale în parteneriat cu universități, institute de cercetare, ONG, alte entități publice sau private de cercetare-dezvoltare-inovare, microîntreprinderi/ întreprinderi mici, mijlocii și mari; parteneriatele între universități, institute de cercetare, ONG, alte entități publice sau private de cercetare-dezvoltare-inovare, microîntreprinderile și/sau întreprinderile mici, mijlocii și mari; universități, institute de cercetare, ONG-uri, alte entități publice sau private de cercetare-dezvoltare-inovare, microîntreprinderile și/sau întreprinderile mici, mijlocii și mari (pentru proiecte depuse individual)</w:t>
      </w:r>
      <w:r w:rsidRPr="00672BC1">
        <w:rPr>
          <w:rFonts w:eastAsia="Times New Roman" w:cstheme="minorHAnsi"/>
        </w:rPr>
        <w:t>;</w:t>
      </w:r>
    </w:p>
    <w:p w14:paraId="06AA7B18" w14:textId="14A0A4B9"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contract de finanțare</w:t>
      </w:r>
      <w:r w:rsidRPr="00322D4B">
        <w:rPr>
          <w:rFonts w:eastAsia="Times New Roman" w:cstheme="minorHAnsi"/>
        </w:rPr>
        <w:t xml:space="preserve"> – actul juridic semnat între AM POAT, pe de o parte, și administratorul schemei</w:t>
      </w:r>
      <w:r w:rsidR="00BF514A" w:rsidRPr="00322D4B">
        <w:rPr>
          <w:rFonts w:eastAsia="Times New Roman" w:cstheme="minorHAnsi"/>
        </w:rPr>
        <w:t>/ADR Sud Muntenia</w:t>
      </w:r>
      <w:r w:rsidRPr="00322D4B">
        <w:rPr>
          <w:rFonts w:eastAsia="Times New Roman" w:cstheme="minorHAnsi"/>
        </w:rPr>
        <w:t>, pe de altă parte, prin care se stabilesc drepturile și obligațiile corelative ale părților în vederea implementării operațiunilor în cadrul POAT</w:t>
      </w:r>
      <w:r w:rsidR="00BF514A" w:rsidRPr="00322D4B">
        <w:rPr>
          <w:rFonts w:eastAsia="Times New Roman" w:cstheme="minorHAnsi"/>
        </w:rPr>
        <w:t xml:space="preserve"> 2014-2020</w:t>
      </w:r>
      <w:r w:rsidRPr="00322D4B">
        <w:rPr>
          <w:rFonts w:eastAsia="Times New Roman" w:cstheme="minorHAnsi"/>
        </w:rPr>
        <w:t>;</w:t>
      </w:r>
    </w:p>
    <w:p w14:paraId="5540F760" w14:textId="0C803D7D"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contract de acordare a sprijinului financiar</w:t>
      </w:r>
      <w:r w:rsidRPr="00322D4B">
        <w:rPr>
          <w:rFonts w:eastAsia="Times New Roman" w:cstheme="minorHAnsi"/>
        </w:rPr>
        <w:t xml:space="preserve"> – actul juridic semnat între administratorul schemei </w:t>
      </w:r>
      <w:r w:rsidR="00BF514A" w:rsidRPr="00322D4B">
        <w:rPr>
          <w:rFonts w:eastAsia="Times New Roman" w:cstheme="minorHAnsi"/>
        </w:rPr>
        <w:t>/ADR Sud Muntenia</w:t>
      </w:r>
      <w:r w:rsidRPr="00322D4B">
        <w:rPr>
          <w:rFonts w:eastAsia="Times New Roman" w:cstheme="minorHAnsi"/>
        </w:rPr>
        <w:t xml:space="preserve"> și beneficiarul ajutorului de stat/minimis, prin care se stabilesc drepturile și obligațiile corelative ale părților în vederea implementării măsurilor finanțate prin schemă aprobat</w:t>
      </w:r>
      <w:r w:rsidR="00BF514A" w:rsidRPr="00322D4B">
        <w:rPr>
          <w:rFonts w:eastAsia="Times New Roman" w:cstheme="minorHAnsi"/>
        </w:rPr>
        <w:t>ă</w:t>
      </w:r>
      <w:r w:rsidRPr="00322D4B">
        <w:rPr>
          <w:rFonts w:eastAsia="Times New Roman" w:cstheme="minorHAnsi"/>
        </w:rPr>
        <w:t xml:space="preserve"> prin OMFE 792/30.06.2020;</w:t>
      </w:r>
    </w:p>
    <w:p w14:paraId="385EFC6D" w14:textId="77777777" w:rsidR="005B66AD" w:rsidRPr="00322D4B" w:rsidRDefault="005B66AD" w:rsidP="00CD2D17">
      <w:pPr>
        <w:pStyle w:val="ListParagraph"/>
        <w:numPr>
          <w:ilvl w:val="0"/>
          <w:numId w:val="3"/>
        </w:numPr>
        <w:spacing w:line="240" w:lineRule="auto"/>
        <w:rPr>
          <w:rFonts w:eastAsia="Times New Roman" w:cstheme="minorHAnsi"/>
        </w:rPr>
      </w:pPr>
      <w:r w:rsidRPr="00322D4B">
        <w:rPr>
          <w:rFonts w:eastAsia="Times New Roman" w:cstheme="minorHAnsi"/>
          <w:b/>
        </w:rPr>
        <w:t>furnizor de ajutoare de stat și de minimis</w:t>
      </w:r>
      <w:r w:rsidRPr="00322D4B">
        <w:rPr>
          <w:rFonts w:eastAsia="Times New Roman" w:cstheme="minorHAnsi"/>
        </w:rPr>
        <w:t xml:space="preserve"> - Ministerul Fondurilor Europene, prin AM POAT;</w:t>
      </w:r>
    </w:p>
    <w:p w14:paraId="2F06B4FF" w14:textId="1817B7C3"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documentație tehnico-economică destinată proiectelor de specializare inteligentă</w:t>
      </w:r>
      <w:r w:rsidRPr="00322D4B">
        <w:rPr>
          <w:rFonts w:eastAsia="Times New Roman" w:cstheme="minorHAnsi"/>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w:t>
      </w:r>
      <w:r w:rsidRPr="00322D4B">
        <w:rPr>
          <w:rFonts w:eastAsia="Times New Roman" w:cstheme="minorHAnsi"/>
        </w:rPr>
        <w:lastRenderedPageBreak/>
        <w:t xml:space="preserve">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322D4B">
        <w:rPr>
          <w:rFonts w:cstheme="minorHAnsi"/>
        </w:rPr>
        <w:t xml:space="preserve"> </w:t>
      </w:r>
      <w:r w:rsidRPr="00322D4B">
        <w:rPr>
          <w:rFonts w:eastAsia="Times New Roman" w:cstheme="minorHAnsi"/>
        </w:rPr>
        <w:t>asigurându-se astfel creşterea competitivităţii economice prin concentrarea resurselor în domeniile competitive şi cu potenţial de excelenţă (cercetare-dezvoltare-inovare) la nivel regional, în vederea transformării structurale a economiei;</w:t>
      </w:r>
    </w:p>
    <w:p w14:paraId="2812803B"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Întreprindere unică</w:t>
      </w:r>
      <w:r w:rsidRPr="00322D4B">
        <w:rPr>
          <w:rFonts w:eastAsia="Calibri" w:cstheme="minorHAnsi"/>
          <w:color w:val="000000"/>
        </w:rPr>
        <w:t>, în conformitate cu prevederile art. 2 alin. (2) din Regulamentul (UE) nr. 1.407/2013, include toate întreprinderile între care există cel puțin una dintre relațiile următoare:</w:t>
      </w:r>
    </w:p>
    <w:p w14:paraId="68CE0E94" w14:textId="77777777" w:rsidR="00965DB0" w:rsidRPr="00322D4B" w:rsidRDefault="00965DB0" w:rsidP="00965DB0">
      <w:pPr>
        <w:spacing w:after="120"/>
        <w:ind w:left="284"/>
        <w:jc w:val="both"/>
        <w:rPr>
          <w:rFonts w:cstheme="minorHAnsi"/>
        </w:rPr>
      </w:pPr>
      <w:r w:rsidRPr="00322D4B">
        <w:rPr>
          <w:rFonts w:cstheme="minorHAnsi"/>
        </w:rPr>
        <w:t>(i) o întreprindere deține majoritatea drepturilor de vot ale acționarilor sau ale asociaților unei alte întreprinderi;</w:t>
      </w:r>
    </w:p>
    <w:p w14:paraId="441237FB" w14:textId="77777777" w:rsidR="00965DB0" w:rsidRPr="00322D4B" w:rsidRDefault="00965DB0" w:rsidP="00965DB0">
      <w:pPr>
        <w:spacing w:after="120"/>
        <w:ind w:left="284"/>
        <w:jc w:val="both"/>
        <w:rPr>
          <w:rFonts w:cstheme="minorHAnsi"/>
        </w:rPr>
      </w:pPr>
      <w:r w:rsidRPr="00322D4B">
        <w:rPr>
          <w:rFonts w:cstheme="minorHAnsi"/>
        </w:rPr>
        <w:t>(ii) o întreprindere are dreptul de a numi sau revoca majoritatea membrilor organelor de administrare, de conducere sau de supraveghere ale unei alte întreprinderi;</w:t>
      </w:r>
    </w:p>
    <w:p w14:paraId="09FA6776" w14:textId="77777777" w:rsidR="00965DB0" w:rsidRPr="00322D4B" w:rsidRDefault="00965DB0" w:rsidP="00965DB0">
      <w:pPr>
        <w:spacing w:after="120"/>
        <w:ind w:left="284"/>
        <w:jc w:val="both"/>
        <w:rPr>
          <w:rFonts w:cstheme="minorHAnsi"/>
        </w:rPr>
      </w:pPr>
      <w:r w:rsidRPr="00322D4B">
        <w:rPr>
          <w:rFonts w:cstheme="minorHAnsi"/>
        </w:rPr>
        <w:t>(iii) o întreprindere are dreptul de a exercita o influență dominantă asupra altei întreprinderi în temeiul unui contract încheiat cu întreprinderea în cauză sau în temeiul unei prevederi din contractul de societate sau din statutul acesteia;</w:t>
      </w:r>
    </w:p>
    <w:p w14:paraId="665FD416" w14:textId="77777777" w:rsidR="00965DB0" w:rsidRPr="00322D4B" w:rsidRDefault="00965DB0" w:rsidP="00965DB0">
      <w:pPr>
        <w:spacing w:after="120"/>
        <w:ind w:left="284"/>
        <w:jc w:val="both"/>
        <w:rPr>
          <w:rFonts w:cstheme="minorHAnsi"/>
        </w:rPr>
      </w:pPr>
      <w:r w:rsidRPr="00322D4B">
        <w:rPr>
          <w:rFonts w:cstheme="minorHAnsi"/>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5582F01" w14:textId="77777777" w:rsidR="00965DB0" w:rsidRPr="00322D4B" w:rsidRDefault="00965DB0" w:rsidP="00965DB0">
      <w:pPr>
        <w:spacing w:after="120"/>
        <w:ind w:left="284"/>
        <w:jc w:val="both"/>
        <w:rPr>
          <w:rFonts w:cstheme="minorHAnsi"/>
        </w:rPr>
      </w:pPr>
      <w:r w:rsidRPr="00322D4B">
        <w:rPr>
          <w:rFonts w:cstheme="minorHAnsi"/>
        </w:rPr>
        <w:t>Întreprinderile care întrețin, prin intermediul uneia sau mai multor întreprinderi, oricare dintre relațiile la care se face referire la pct. (i)-(iv) sunt considerate întreprinderi unice;</w:t>
      </w:r>
    </w:p>
    <w:p w14:paraId="2F5A547C"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întreprindere</w:t>
      </w:r>
      <w:r w:rsidRPr="00322D4B">
        <w:rPr>
          <w:rFonts w:eastAsia="Times New Roman" w:cstheme="minorHAnsi"/>
        </w:rPr>
        <w:t xml:space="preserve"> - orice entitate care desfășoară o activitate economică, indiferent de statutul său juridic și de modul în care este finanțată; </w:t>
      </w:r>
    </w:p>
    <w:p w14:paraId="3767D537"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microîntreprindere</w:t>
      </w:r>
      <w:r w:rsidRPr="00322D4B">
        <w:rPr>
          <w:rFonts w:eastAsia="Times New Roman" w:cstheme="minorHAnsi"/>
        </w:rPr>
        <w:t xml:space="preserve"> – întreprindere care are mai puțin de 10 salariați și a cărei cifră de afaceri anuală și/sau al cărei bilanț anual total nu depășește 2 milioane euro, în conformitate cu prevederile anexei 1 la Regulamentul (UE) nr. 651/2014;</w:t>
      </w:r>
    </w:p>
    <w:p w14:paraId="256B735A"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întreprindere mică</w:t>
      </w:r>
      <w:r w:rsidRPr="00322D4B">
        <w:rPr>
          <w:rFonts w:eastAsia="Times New Roman" w:cstheme="minorHAnsi"/>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26350B67"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întreprindere mijlocie</w:t>
      </w:r>
      <w:r w:rsidRPr="00322D4B">
        <w:rPr>
          <w:rFonts w:eastAsia="Times New Roman" w:cstheme="minorHAnsi"/>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5C0341BD" w14:textId="77777777" w:rsidR="005B66AD" w:rsidRPr="00322D4B" w:rsidRDefault="005B66AD" w:rsidP="00CD2D17">
      <w:pPr>
        <w:pStyle w:val="ListParagraph"/>
        <w:numPr>
          <w:ilvl w:val="0"/>
          <w:numId w:val="3"/>
        </w:numPr>
        <w:jc w:val="both"/>
        <w:rPr>
          <w:rFonts w:eastAsia="Times New Roman" w:cstheme="minorHAnsi"/>
        </w:rPr>
      </w:pPr>
      <w:r w:rsidRPr="00322D4B">
        <w:rPr>
          <w:rFonts w:cstheme="minorHAnsi"/>
          <w:b/>
        </w:rPr>
        <w:t xml:space="preserve">întreprindere aflată în dificultate - </w:t>
      </w:r>
      <w:r w:rsidRPr="00322D4B">
        <w:rPr>
          <w:rFonts w:eastAsia="Times New Roman" w:cstheme="minorHAnsi"/>
        </w:rPr>
        <w:t xml:space="preserve">întreprindere care se află în cel puțin una din situațiile următoare: </w:t>
      </w:r>
    </w:p>
    <w:p w14:paraId="03FDC8E7"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w:t>
      </w:r>
      <w:r w:rsidRPr="00322D4B">
        <w:rPr>
          <w:rFonts w:eastAsia="Times New Roman" w:cstheme="minorHAnsi"/>
        </w:rPr>
        <w:lastRenderedPageBreak/>
        <w:t xml:space="preserve">acestei dispoziții, „societate cu răspundere limitată” se referă în special la tipurile de societăți menționate în anexa I la Directiva 2013/34/UE (1 ), iar „capital social” include, dacă este cazul, orice capital suplimentar. </w:t>
      </w:r>
    </w:p>
    <w:p w14:paraId="3A110635"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în cazul unei societăți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3A27F340"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29ABA97B"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atunci când întreprinderea a primit ajutor pentru salvare și nu a rambursat încă împrumutul sau nu a încetat garanția sau a primit ajutoare pentru restructurare și face încă obiectul unui plan de restructurare. </w:t>
      </w:r>
    </w:p>
    <w:p w14:paraId="3991953F"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în cazul unei întreprinderi care nu este un IMM, atunci când, în ultimii doi ani: </w:t>
      </w:r>
    </w:p>
    <w:p w14:paraId="21176941" w14:textId="77777777" w:rsidR="005B66AD" w:rsidRPr="00322D4B" w:rsidRDefault="005B66AD" w:rsidP="00F0698D">
      <w:pPr>
        <w:pStyle w:val="ListParagraph"/>
        <w:ind w:left="1440"/>
        <w:jc w:val="both"/>
        <w:rPr>
          <w:rFonts w:eastAsia="Times New Roman" w:cstheme="minorHAnsi"/>
        </w:rPr>
      </w:pPr>
      <w:r w:rsidRPr="00322D4B">
        <w:rPr>
          <w:rFonts w:eastAsia="Times New Roman" w:cstheme="minorHAnsi"/>
        </w:rPr>
        <w:t xml:space="preserve">1. raportul datorii/capitaluri proprii al întreprinderii este mai mare de 7,5 și </w:t>
      </w:r>
    </w:p>
    <w:p w14:paraId="1A2DB483" w14:textId="77777777" w:rsidR="005B66AD" w:rsidRPr="00322D4B" w:rsidRDefault="005B66AD" w:rsidP="00F0698D">
      <w:pPr>
        <w:pStyle w:val="ListParagraph"/>
        <w:ind w:left="1440"/>
        <w:jc w:val="both"/>
        <w:rPr>
          <w:rFonts w:eastAsia="Times New Roman" w:cstheme="minorHAnsi"/>
        </w:rPr>
      </w:pPr>
      <w:r w:rsidRPr="00322D4B">
        <w:rPr>
          <w:rFonts w:eastAsia="Times New Roman" w:cstheme="minorHAnsi"/>
        </w:rPr>
        <w:t>2. capacitatea de acoperire a dobânzilor calculată pe baza EBITDA se situează sub valoarea 1,0.;</w:t>
      </w:r>
    </w:p>
    <w:p w14:paraId="6672CD85"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ONG</w:t>
      </w:r>
      <w:r w:rsidRPr="00322D4B">
        <w:rPr>
          <w:rFonts w:eastAsia="Times New Roman" w:cstheme="minorHAnsi"/>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5D434F8A"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universitate</w:t>
      </w:r>
      <w:r w:rsidRPr="00322D4B">
        <w:rPr>
          <w:rFonts w:eastAsia="Times New Roman" w:cstheme="minorHAnsi"/>
        </w:rPr>
        <w:t xml:space="preserve"> - persoană juridică de drept privat şi de utilitate publică, instituție de învățământ superior organizată în facultăți care conferă grade academice, conform prevederilor Legii nr. 1/2011;</w:t>
      </w:r>
    </w:p>
    <w:p w14:paraId="7A4F545F"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institut de cercetare</w:t>
      </w:r>
      <w:r w:rsidRPr="00322D4B">
        <w:rPr>
          <w:rFonts w:eastAsia="Times New Roman" w:cstheme="minorHAnsi"/>
        </w:rPr>
        <w:t xml:space="preserve"> și alte entități publice sau private de cercetare-dezvoltare-inovare -  instituție publica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5064A849" w14:textId="77777777" w:rsidR="005B66AD" w:rsidRPr="00322D4B" w:rsidRDefault="005B66AD" w:rsidP="00CD2D17">
      <w:pPr>
        <w:pStyle w:val="ListParagraph"/>
        <w:numPr>
          <w:ilvl w:val="0"/>
          <w:numId w:val="3"/>
        </w:numPr>
        <w:spacing w:line="240" w:lineRule="auto"/>
        <w:jc w:val="both"/>
        <w:rPr>
          <w:rFonts w:eastAsia="Times New Roman" w:cstheme="minorHAnsi"/>
          <w:b/>
        </w:rPr>
      </w:pPr>
      <w:r w:rsidRPr="00322D4B">
        <w:rPr>
          <w:rFonts w:eastAsia="Times New Roman" w:cstheme="minorHAnsi"/>
          <w:b/>
        </w:rPr>
        <w:t xml:space="preserve">strategie de specializare inteligentă - </w:t>
      </w:r>
      <w:r w:rsidRPr="00322D4B">
        <w:rPr>
          <w:rFonts w:eastAsia="Times New Roman" w:cstheme="minorHAnsi"/>
        </w:rPr>
        <w:t>strategii naționale sau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național sau regional sau poate fi inclusă într-un astfel de cadru;</w:t>
      </w:r>
    </w:p>
    <w:p w14:paraId="0B0211BE" w14:textId="54672AB7" w:rsidR="00044D6E" w:rsidRPr="00044D6E" w:rsidRDefault="005B66AD" w:rsidP="00280F3D">
      <w:pPr>
        <w:pStyle w:val="ListParagraph"/>
        <w:numPr>
          <w:ilvl w:val="0"/>
          <w:numId w:val="3"/>
        </w:numPr>
        <w:spacing w:line="240" w:lineRule="auto"/>
        <w:jc w:val="both"/>
        <w:rPr>
          <w:rFonts w:eastAsia="Times New Roman" w:cstheme="minorHAnsi"/>
          <w:b/>
        </w:rPr>
      </w:pPr>
      <w:r w:rsidRPr="00044D6E">
        <w:rPr>
          <w:rFonts w:eastAsia="Times New Roman" w:cstheme="minorHAnsi"/>
          <w:b/>
        </w:rPr>
        <w:t xml:space="preserve">inovare - </w:t>
      </w:r>
      <w:r w:rsidRPr="00044D6E">
        <w:rPr>
          <w:rFonts w:eastAsia="Times New Roman" w:cstheme="minorHAnsi"/>
        </w:rPr>
        <w:t xml:space="preserve">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w:t>
      </w:r>
      <w:r w:rsidRPr="00044D6E">
        <w:rPr>
          <w:rFonts w:eastAsia="Times New Roman" w:cstheme="minorHAnsi"/>
        </w:rPr>
        <w:lastRenderedPageBreak/>
        <w:t>pe piaţa internă, însă pot exista şi inovaţii disruptive, ceea ce înseamnă inovare prin care sunt create pieţe noi sau sunt reconfigurate cele existente</w:t>
      </w:r>
      <w:r w:rsidR="00044D6E" w:rsidRPr="00044D6E">
        <w:rPr>
          <w:rFonts w:eastAsia="Times New Roman" w:cstheme="minorHAnsi"/>
        </w:rPr>
        <w:t>;</w:t>
      </w:r>
    </w:p>
    <w:p w14:paraId="56170983" w14:textId="53CF5ADA"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Solicitare de sprijin</w:t>
      </w:r>
      <w:r w:rsidRPr="00322D4B">
        <w:rPr>
          <w:rFonts w:eastAsia="Calibri" w:cstheme="minorHAnsi"/>
          <w:color w:val="000000"/>
        </w:rPr>
        <w:t xml:space="preserve"> – formular completat de către solicitant pentru a obține finanțare în cadrul</w:t>
      </w:r>
      <w:r w:rsidR="00044D6E">
        <w:rPr>
          <w:rFonts w:eastAsia="Calibri" w:cstheme="minorHAnsi"/>
          <w:color w:val="000000"/>
        </w:rPr>
        <w:t xml:space="preserve"> prezentului</w:t>
      </w:r>
      <w:r w:rsidRPr="00322D4B">
        <w:rPr>
          <w:rFonts w:eastAsia="Calibri" w:cstheme="minorHAnsi"/>
          <w:color w:val="000000"/>
        </w:rPr>
        <w:t xml:space="preserve"> </w:t>
      </w:r>
      <w:r w:rsidR="00044D6E" w:rsidRPr="00044D6E">
        <w:rPr>
          <w:rFonts w:eastAsia="Calibri" w:cstheme="minorHAnsi"/>
          <w:color w:val="000000"/>
        </w:rPr>
        <w:t>apel de fișe de proiect</w:t>
      </w:r>
      <w:r w:rsidRPr="00322D4B">
        <w:rPr>
          <w:rFonts w:eastAsia="Calibri" w:cstheme="minorHAnsi"/>
          <w:color w:val="000000"/>
        </w:rPr>
        <w:t xml:space="preserve">; </w:t>
      </w:r>
    </w:p>
    <w:p w14:paraId="4CD4D93B"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 Cheltuieli eligibile</w:t>
      </w:r>
      <w:r w:rsidRPr="00322D4B">
        <w:rPr>
          <w:rFonts w:eastAsia="Calibri" w:cstheme="minorHAnsi"/>
          <w:color w:val="000000"/>
        </w:rPr>
        <w:t xml:space="preserve"> – cheltuieli care potrivit prezentei Scheme constituie baza de calcul pentru ajutorul de stat/minimis ce poate fi acordat;</w:t>
      </w:r>
    </w:p>
    <w:p w14:paraId="1C9E82D4" w14:textId="7C70A69B"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 Cheltuieli neeligibile</w:t>
      </w:r>
      <w:r w:rsidRPr="00322D4B">
        <w:rPr>
          <w:rFonts w:eastAsia="Calibri" w:cstheme="minorHAnsi"/>
          <w:color w:val="000000"/>
        </w:rPr>
        <w:t xml:space="preserve"> – cheltuieli inerente realizării proiectelor, care nu se finanțează prin prezent</w:t>
      </w:r>
      <w:r w:rsidR="00044D6E">
        <w:rPr>
          <w:rFonts w:eastAsia="Calibri" w:cstheme="minorHAnsi"/>
          <w:color w:val="000000"/>
        </w:rPr>
        <w:t>ul apel de fișe de proiecte</w:t>
      </w:r>
      <w:r w:rsidRPr="00322D4B">
        <w:rPr>
          <w:rFonts w:eastAsia="Calibri" w:cstheme="minorHAnsi"/>
          <w:color w:val="000000"/>
        </w:rPr>
        <w:t xml:space="preserve">; </w:t>
      </w:r>
    </w:p>
    <w:p w14:paraId="7D1C3AA2"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Contribuția proprie a beneficiarului la valoarea eligibilă a proiectului </w:t>
      </w:r>
      <w:r w:rsidRPr="00322D4B">
        <w:rPr>
          <w:rFonts w:eastAsia="Calibri" w:cstheme="minorHAnsi"/>
          <w:color w:val="000000"/>
        </w:rPr>
        <w:t xml:space="preserve">– diferența dintre totalul cheltuielilor eligibile ale proiectului și valoarea maximă a ajutorului de stat/minimis acordat; </w:t>
      </w:r>
    </w:p>
    <w:p w14:paraId="3F0246C6"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 Data acordării ajutorului de stat/minimis</w:t>
      </w:r>
      <w:r w:rsidRPr="00322D4B">
        <w:rPr>
          <w:rFonts w:eastAsia="Calibri" w:cstheme="minorHAnsi"/>
          <w:color w:val="000000"/>
        </w:rPr>
        <w:t xml:space="preserve"> –  data la care dreptul legal de a primi ajutorul de stat/minimis este conferit beneficiarului în conformitate cu regimul juridic național aplicabil, respectiv data semnării Contractului de acordare a sprijinului financiar; </w:t>
      </w:r>
    </w:p>
    <w:p w14:paraId="5561DF63"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 Intensitatea ajutorului de stat/minimis</w:t>
      </w:r>
      <w:r w:rsidRPr="00322D4B">
        <w:rPr>
          <w:rFonts w:eastAsia="Calibri" w:cstheme="minorHAnsi"/>
          <w:color w:val="000000"/>
        </w:rPr>
        <w:t xml:space="preserve"> – valoarea brută a ajutorului exprimată ca procent din costurile eligibile, înainte de deducerea impozitelor și a altor taxe. Costurile eligibile se actualizează la valoarea pe care o au la momentul acordării ajutorului; </w:t>
      </w:r>
    </w:p>
    <w:p w14:paraId="4307B47D"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Întreprindere aflată în dificultate - </w:t>
      </w:r>
      <w:r w:rsidRPr="00322D4B">
        <w:rPr>
          <w:rFonts w:eastAsia="Calibri" w:cstheme="minorHAnsi"/>
          <w:color w:val="000000"/>
        </w:rPr>
        <w:t xml:space="preserve">întreprindere care se află în cel puțin una din situațiile următoare: </w:t>
      </w:r>
    </w:p>
    <w:p w14:paraId="19A40611" w14:textId="77777777" w:rsidR="00965DB0" w:rsidRPr="00322D4B" w:rsidRDefault="00965DB0" w:rsidP="00965DB0">
      <w:pPr>
        <w:pBdr>
          <w:top w:val="nil"/>
          <w:left w:val="nil"/>
          <w:bottom w:val="nil"/>
          <w:right w:val="nil"/>
          <w:between w:val="nil"/>
        </w:pBdr>
        <w:spacing w:after="120"/>
        <w:ind w:left="360"/>
        <w:jc w:val="both"/>
        <w:rPr>
          <w:rFonts w:eastAsia="Calibri" w:cstheme="minorHAnsi"/>
          <w:color w:val="000000"/>
        </w:rPr>
      </w:pPr>
      <w:r w:rsidRPr="00322D4B">
        <w:rPr>
          <w:rFonts w:eastAsia="Calibri" w:cstheme="minorHAnsi"/>
          <w:color w:val="000000"/>
        </w:rPr>
        <w:t xml:space="preserve">(a) În cazul unei societăți cu răspundere limitată (alta decât un IMM care există de cel puțin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448967CF" w14:textId="77777777" w:rsidR="00965DB0" w:rsidRPr="00322D4B" w:rsidRDefault="00965DB0" w:rsidP="00965DB0">
      <w:pPr>
        <w:pBdr>
          <w:top w:val="nil"/>
          <w:left w:val="nil"/>
          <w:bottom w:val="nil"/>
          <w:right w:val="nil"/>
          <w:between w:val="nil"/>
        </w:pBdr>
        <w:spacing w:after="120"/>
        <w:ind w:left="360"/>
        <w:jc w:val="both"/>
        <w:rPr>
          <w:rFonts w:eastAsia="Calibri" w:cstheme="minorHAnsi"/>
          <w:color w:val="000000"/>
        </w:rPr>
      </w:pPr>
      <w:r w:rsidRPr="00322D4B">
        <w:rPr>
          <w:rFonts w:eastAsia="Calibri" w:cstheme="minorHAnsi"/>
          <w:color w:val="000000"/>
        </w:rPr>
        <w:t xml:space="preserve">(b) În cazul unei societăți  în care cel puțin unii dintre asociați au răspundere nelimitată pentru creanțele societății (alta decât un IMM care există de cel puțin trei ani),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66603B6D" w14:textId="77777777" w:rsidR="00965DB0" w:rsidRPr="00322D4B" w:rsidRDefault="00965DB0" w:rsidP="00965DB0">
      <w:pPr>
        <w:pBdr>
          <w:top w:val="nil"/>
          <w:left w:val="nil"/>
          <w:bottom w:val="nil"/>
          <w:right w:val="nil"/>
          <w:between w:val="nil"/>
        </w:pBdr>
        <w:spacing w:after="120"/>
        <w:ind w:left="360"/>
        <w:jc w:val="both"/>
        <w:rPr>
          <w:rFonts w:eastAsia="Calibri" w:cstheme="minorHAnsi"/>
          <w:color w:val="000000"/>
        </w:rPr>
      </w:pPr>
      <w:r w:rsidRPr="00322D4B">
        <w:rPr>
          <w:rFonts w:eastAsia="Calibri" w:cstheme="minorHAnsi"/>
          <w:color w:val="000000"/>
        </w:rPr>
        <w:t xml:space="preserve">(c) Atunci când întreprinderea face obiectul unei proceduri colective de insolvență sau îndeplinește criteriile prevăzute în dreptul intern pentru ca o procedură colectivă de insolvență să fie deschisă la cererea creditorilor săi. </w:t>
      </w:r>
    </w:p>
    <w:p w14:paraId="14D4AC87" w14:textId="77777777" w:rsidR="00965DB0" w:rsidRPr="00322D4B" w:rsidRDefault="00965DB0" w:rsidP="00965DB0">
      <w:pPr>
        <w:pBdr>
          <w:top w:val="nil"/>
          <w:left w:val="nil"/>
          <w:bottom w:val="nil"/>
          <w:right w:val="nil"/>
          <w:between w:val="nil"/>
        </w:pBdr>
        <w:spacing w:after="120"/>
        <w:ind w:left="360"/>
        <w:jc w:val="both"/>
        <w:rPr>
          <w:rFonts w:eastAsia="Calibri" w:cstheme="minorHAnsi"/>
          <w:color w:val="000000"/>
        </w:rPr>
      </w:pPr>
      <w:r w:rsidRPr="00322D4B">
        <w:rPr>
          <w:rFonts w:eastAsia="Calibri" w:cstheme="minorHAnsi"/>
          <w:color w:val="000000"/>
        </w:rPr>
        <w:t xml:space="preserve">(d) Atunci când întreprinderea a primit ajutor pentru salvare și nu a rambursat încă împrumutul sau nu a încetat garanția sau a primit ajutoare pentru restructurare și face încă obiectul unui plan de restructurare. </w:t>
      </w:r>
    </w:p>
    <w:p w14:paraId="3DEB680C" w14:textId="77777777" w:rsidR="00965DB0" w:rsidRPr="00322D4B" w:rsidRDefault="00965DB0" w:rsidP="00965DB0">
      <w:pPr>
        <w:pBdr>
          <w:top w:val="nil"/>
          <w:left w:val="nil"/>
          <w:bottom w:val="nil"/>
          <w:right w:val="nil"/>
          <w:between w:val="nil"/>
        </w:pBdr>
        <w:spacing w:after="120"/>
        <w:ind w:left="360"/>
        <w:jc w:val="both"/>
        <w:rPr>
          <w:rFonts w:eastAsia="Calibri" w:cstheme="minorHAnsi"/>
          <w:color w:val="000000"/>
        </w:rPr>
      </w:pPr>
      <w:r w:rsidRPr="00322D4B">
        <w:rPr>
          <w:rFonts w:eastAsia="Calibri" w:cstheme="minorHAnsi"/>
          <w:color w:val="000000"/>
        </w:rPr>
        <w:t xml:space="preserve">(e) În cazul unei întreprinderi care nu este un IMM, atunci când, în ultimii doi ani: </w:t>
      </w:r>
    </w:p>
    <w:p w14:paraId="0B036642" w14:textId="77777777" w:rsidR="00965DB0" w:rsidRPr="00322D4B" w:rsidRDefault="00965DB0" w:rsidP="00965DB0">
      <w:pPr>
        <w:pBdr>
          <w:top w:val="nil"/>
          <w:left w:val="nil"/>
          <w:bottom w:val="nil"/>
          <w:right w:val="nil"/>
          <w:between w:val="nil"/>
        </w:pBdr>
        <w:spacing w:after="120"/>
        <w:ind w:left="1080"/>
        <w:jc w:val="both"/>
        <w:rPr>
          <w:rFonts w:eastAsia="Calibri" w:cstheme="minorHAnsi"/>
          <w:color w:val="000000"/>
        </w:rPr>
      </w:pPr>
      <w:r w:rsidRPr="00322D4B">
        <w:rPr>
          <w:rFonts w:eastAsia="Calibri" w:cstheme="minorHAnsi"/>
          <w:color w:val="000000"/>
        </w:rPr>
        <w:lastRenderedPageBreak/>
        <w:t xml:space="preserve">1. raportul datorii/capitaluri proprii al întreprinderii este mai mare de 7,5 și </w:t>
      </w:r>
    </w:p>
    <w:p w14:paraId="1C76B9E9" w14:textId="77777777" w:rsidR="00965DB0" w:rsidRPr="00322D4B" w:rsidRDefault="00965DB0" w:rsidP="00965DB0">
      <w:pPr>
        <w:pBdr>
          <w:top w:val="nil"/>
          <w:left w:val="nil"/>
          <w:bottom w:val="nil"/>
          <w:right w:val="nil"/>
          <w:between w:val="nil"/>
        </w:pBdr>
        <w:spacing w:after="120"/>
        <w:ind w:left="1080"/>
        <w:jc w:val="both"/>
        <w:rPr>
          <w:rFonts w:eastAsia="Calibri" w:cstheme="minorHAnsi"/>
          <w:color w:val="000000"/>
        </w:rPr>
      </w:pPr>
      <w:r w:rsidRPr="00322D4B">
        <w:rPr>
          <w:rFonts w:eastAsia="Calibri" w:cstheme="minorHAnsi"/>
          <w:color w:val="000000"/>
        </w:rPr>
        <w:t>2. capacitatea de acoperire a dobânzilor calculată pe baza EBITDA se situează sub valoarea 1,0.</w:t>
      </w:r>
    </w:p>
    <w:p w14:paraId="11C6E182"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 </w:t>
      </w:r>
      <w:r w:rsidRPr="005703D9">
        <w:rPr>
          <w:rFonts w:eastAsia="Calibri" w:cstheme="minorHAnsi"/>
          <w:b/>
          <w:color w:val="000000"/>
        </w:rPr>
        <w:t xml:space="preserve">Solicitant de ajutor de stat/minimis </w:t>
      </w:r>
      <w:r w:rsidRPr="005703D9">
        <w:rPr>
          <w:rFonts w:eastAsia="Calibri" w:cstheme="minorHAnsi"/>
          <w:color w:val="000000"/>
        </w:rPr>
        <w:t>–  persoană juridică ce depune o solicitare de sprijin.</w:t>
      </w:r>
      <w:r w:rsidRPr="00322D4B">
        <w:rPr>
          <w:rFonts w:eastAsia="Calibri" w:cstheme="minorHAnsi"/>
          <w:color w:val="000000"/>
        </w:rPr>
        <w:t xml:space="preserve"> Acesta dobândește calitatea de beneficiar de ajutor de stat/de minimis dacă solicitarea sa este selectată pentru finanțare. Poate avea calitatea de solicitant atât o entitate individuală cât și mai multe entități sub formă de parteneriat.</w:t>
      </w:r>
    </w:p>
    <w:p w14:paraId="6629365A" w14:textId="77777777" w:rsidR="00965DB0" w:rsidRPr="00322D4B" w:rsidRDefault="00965DB0" w:rsidP="00965DB0">
      <w:pPr>
        <w:spacing w:line="240" w:lineRule="auto"/>
        <w:jc w:val="both"/>
        <w:rPr>
          <w:rFonts w:eastAsia="Times New Roman" w:cstheme="minorHAnsi"/>
          <w:b/>
        </w:rPr>
      </w:pPr>
    </w:p>
    <w:p w14:paraId="6B4DEB41" w14:textId="402F71CC" w:rsidR="00D87970" w:rsidRPr="00322D4B" w:rsidRDefault="00774C5A" w:rsidP="00774C5A">
      <w:pPr>
        <w:pStyle w:val="Heading1"/>
        <w:rPr>
          <w:rFonts w:asciiTheme="minorHAnsi" w:hAnsiTheme="minorHAnsi" w:cstheme="minorHAnsi"/>
        </w:rPr>
      </w:pPr>
      <w:bookmarkStart w:id="3" w:name="_Toc53065859"/>
      <w:r w:rsidRPr="00322D4B">
        <w:rPr>
          <w:rFonts w:asciiTheme="minorHAnsi" w:hAnsiTheme="minorHAnsi" w:cstheme="minorHAnsi"/>
        </w:rPr>
        <w:t xml:space="preserve">Capitolul 1. </w:t>
      </w:r>
      <w:r w:rsidR="00D87970" w:rsidRPr="00322D4B">
        <w:rPr>
          <w:rFonts w:asciiTheme="minorHAnsi" w:hAnsiTheme="minorHAnsi" w:cstheme="minorHAnsi"/>
        </w:rPr>
        <w:t>Informații despre apelul de proiecte</w:t>
      </w:r>
      <w:bookmarkEnd w:id="3"/>
      <w:r w:rsidR="00D87970" w:rsidRPr="00322D4B">
        <w:rPr>
          <w:rFonts w:asciiTheme="minorHAnsi" w:hAnsiTheme="minorHAnsi" w:cstheme="minorHAnsi"/>
        </w:rPr>
        <w:tab/>
      </w:r>
    </w:p>
    <w:p w14:paraId="2746FF25" w14:textId="534920F9" w:rsidR="00D87970" w:rsidRPr="00322D4B" w:rsidRDefault="00D87970" w:rsidP="00774C5A">
      <w:pPr>
        <w:pStyle w:val="Heading2"/>
        <w:rPr>
          <w:rFonts w:asciiTheme="minorHAnsi" w:hAnsiTheme="minorHAnsi" w:cstheme="minorHAnsi"/>
        </w:rPr>
      </w:pPr>
      <w:bookmarkStart w:id="4" w:name="_Toc53065860"/>
      <w:r w:rsidRPr="00322D4B">
        <w:rPr>
          <w:rFonts w:asciiTheme="minorHAnsi" w:hAnsiTheme="minorHAnsi" w:cstheme="minorHAnsi"/>
        </w:rPr>
        <w:t>1.1</w:t>
      </w:r>
      <w:r w:rsidR="003A7341" w:rsidRPr="00322D4B">
        <w:rPr>
          <w:rFonts w:asciiTheme="minorHAnsi" w:hAnsiTheme="minorHAnsi" w:cstheme="minorHAnsi"/>
        </w:rPr>
        <w:t xml:space="preserve"> </w:t>
      </w:r>
      <w:r w:rsidRPr="00322D4B">
        <w:rPr>
          <w:rFonts w:asciiTheme="minorHAnsi" w:hAnsiTheme="minorHAnsi" w:cstheme="minorHAnsi"/>
        </w:rPr>
        <w:t>Axa prioritară, prioritatea de investiții, obiectiv specific</w:t>
      </w:r>
      <w:bookmarkEnd w:id="4"/>
    </w:p>
    <w:p w14:paraId="69B702E2" w14:textId="77777777" w:rsidR="00D87970" w:rsidRPr="00322D4B" w:rsidRDefault="00D87970" w:rsidP="00D87970">
      <w:pPr>
        <w:rPr>
          <w:rFonts w:cstheme="minorHAnsi"/>
        </w:rPr>
      </w:pPr>
      <w:r w:rsidRPr="00322D4B">
        <w:rPr>
          <w:rFonts w:cstheme="minorHAnsi"/>
          <w:b/>
          <w:bCs/>
        </w:rPr>
        <w:t>Axa Prioritară: 1</w:t>
      </w:r>
      <w:r w:rsidRPr="00322D4B">
        <w:rPr>
          <w:rFonts w:cstheme="minorHAnsi"/>
        </w:rPr>
        <w:t>. Întărirea capacității beneficiarilor de a pregăti și implementa proiecte finanțate din FESI și diseminarea informațiilor privind aceste fonduri.</w:t>
      </w:r>
    </w:p>
    <w:p w14:paraId="2CF68D24" w14:textId="77777777" w:rsidR="00D87970" w:rsidRPr="00322D4B" w:rsidRDefault="00D87970" w:rsidP="00D87970">
      <w:pPr>
        <w:rPr>
          <w:rFonts w:cstheme="minorHAnsi"/>
        </w:rPr>
      </w:pPr>
      <w:r w:rsidRPr="00322D4B">
        <w:rPr>
          <w:rFonts w:cstheme="minorHAnsi"/>
          <w:b/>
          <w:bCs/>
        </w:rPr>
        <w:t xml:space="preserve">Obiectivul specific: 1.1 </w:t>
      </w:r>
      <w:r w:rsidRPr="00322D4B">
        <w:rPr>
          <w:rFonts w:cstheme="minorHAnsi"/>
        </w:rPr>
        <w:t>- Întărirea capacității beneficiarilor de proiecte finanțate din FESI de a pregăti şi de a implementa proiecte mature.</w:t>
      </w:r>
      <w:r w:rsidRPr="00322D4B">
        <w:rPr>
          <w:rFonts w:cstheme="minorHAnsi"/>
        </w:rPr>
        <w:tab/>
      </w:r>
    </w:p>
    <w:p w14:paraId="09916D48" w14:textId="77777777" w:rsidR="00D87970" w:rsidRPr="00322D4B" w:rsidRDefault="00D87970" w:rsidP="00D87970">
      <w:pPr>
        <w:rPr>
          <w:rFonts w:cstheme="minorHAnsi"/>
        </w:rPr>
      </w:pPr>
      <w:r w:rsidRPr="00322D4B">
        <w:rPr>
          <w:rFonts w:cstheme="minorHAnsi"/>
          <w:b/>
          <w:bCs/>
        </w:rPr>
        <w:t>Rezultat:</w:t>
      </w:r>
      <w:r w:rsidRPr="00322D4B">
        <w:rPr>
          <w:rFonts w:cstheme="minorHAnsi"/>
        </w:rPr>
        <w:t xml:space="preserve"> Eficacitate sporită în pregătirea și implementarea proiectelor. </w:t>
      </w:r>
    </w:p>
    <w:p w14:paraId="2C502E7D" w14:textId="2B1A1669" w:rsidR="00F24F77" w:rsidRPr="00322D4B" w:rsidRDefault="00D87970" w:rsidP="00D87970">
      <w:pPr>
        <w:rPr>
          <w:rFonts w:cstheme="minorHAnsi"/>
        </w:rPr>
      </w:pPr>
      <w:r w:rsidRPr="00322D4B">
        <w:rPr>
          <w:rFonts w:cstheme="minorHAnsi"/>
          <w:b/>
          <w:bCs/>
        </w:rPr>
        <w:t>Acțiunea 1.1.1</w:t>
      </w:r>
      <w:r w:rsidRPr="00322D4B">
        <w:rPr>
          <w:rFonts w:cstheme="minorHAnsi"/>
        </w:rPr>
        <w:t>: Asistență orizontală pentru beneficiarii FESI și specifică pentru beneficiarii POAT, POIM și POC, inclusiv instruire pentru aceștia și pentru potențialii beneficiari FESI.</w:t>
      </w:r>
    </w:p>
    <w:p w14:paraId="7E70390F" w14:textId="18837A09" w:rsidR="00A01CE7" w:rsidRPr="00322D4B" w:rsidRDefault="003A7341" w:rsidP="00774C5A">
      <w:pPr>
        <w:pStyle w:val="Heading2"/>
        <w:rPr>
          <w:rFonts w:asciiTheme="minorHAnsi" w:hAnsiTheme="minorHAnsi" w:cstheme="minorHAnsi"/>
        </w:rPr>
      </w:pPr>
      <w:bookmarkStart w:id="5" w:name="_Toc53065861"/>
      <w:r w:rsidRPr="00322D4B">
        <w:rPr>
          <w:rFonts w:asciiTheme="minorHAnsi" w:hAnsiTheme="minorHAnsi" w:cstheme="minorHAnsi"/>
        </w:rPr>
        <w:t xml:space="preserve">1.2 </w:t>
      </w:r>
      <w:r w:rsidR="00D87970" w:rsidRPr="00322D4B">
        <w:rPr>
          <w:rFonts w:asciiTheme="minorHAnsi" w:hAnsiTheme="minorHAnsi" w:cstheme="minorHAnsi"/>
        </w:rPr>
        <w:t>Tipul apelului de proiecte și perioada de depunere a propunerilor de proiecte</w:t>
      </w:r>
      <w:bookmarkEnd w:id="5"/>
    </w:p>
    <w:p w14:paraId="7E6C667E" w14:textId="77777777" w:rsidR="002B6B4F" w:rsidRPr="00322D4B" w:rsidRDefault="002B6B4F" w:rsidP="001E09FA">
      <w:pPr>
        <w:jc w:val="both"/>
        <w:rPr>
          <w:rFonts w:cstheme="minorHAnsi"/>
        </w:rPr>
      </w:pPr>
    </w:p>
    <w:p w14:paraId="6B3DE994" w14:textId="1F14BCF4" w:rsidR="00022981" w:rsidRDefault="002B6B4F" w:rsidP="001E09FA">
      <w:pPr>
        <w:jc w:val="both"/>
        <w:rPr>
          <w:rFonts w:eastAsia="Calibri" w:cstheme="minorHAnsi"/>
          <w:color w:val="FF0000"/>
        </w:rPr>
      </w:pPr>
      <w:r w:rsidRPr="00E879C0">
        <w:rPr>
          <w:rFonts w:cstheme="minorHAnsi"/>
          <w:noProof/>
        </w:rPr>
        <w:drawing>
          <wp:anchor distT="0" distB="0" distL="114300" distR="114300" simplePos="0" relativeHeight="251658240" behindDoc="0" locked="0" layoutInCell="1" allowOverlap="1" wp14:anchorId="0A314273" wp14:editId="3E05D7A7">
            <wp:simplePos x="0" y="0"/>
            <wp:positionH relativeFrom="column">
              <wp:posOffset>0</wp:posOffset>
            </wp:positionH>
            <wp:positionV relativeFrom="paragraph">
              <wp:posOffset>-1270</wp:posOffset>
            </wp:positionV>
            <wp:extent cx="609600" cy="1142096"/>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A01CE7" w:rsidRPr="00E879C0">
        <w:rPr>
          <w:rFonts w:cstheme="minorHAnsi"/>
        </w:rPr>
        <w:t xml:space="preserve">În baza prezentului ghid, se lansează </w:t>
      </w:r>
      <w:r w:rsidR="005C1C10" w:rsidRPr="00E879C0">
        <w:rPr>
          <w:rFonts w:cstheme="minorHAnsi"/>
        </w:rPr>
        <w:t xml:space="preserve">în data de </w:t>
      </w:r>
      <w:r w:rsidR="00E879C0">
        <w:rPr>
          <w:rFonts w:cstheme="minorHAnsi"/>
          <w:color w:val="FF0000"/>
        </w:rPr>
        <w:t>...................</w:t>
      </w:r>
      <w:r w:rsidR="005C1C10" w:rsidRPr="00E879C0">
        <w:rPr>
          <w:rFonts w:cstheme="minorHAnsi"/>
          <w:color w:val="FF0000"/>
        </w:rPr>
        <w:t xml:space="preserve"> </w:t>
      </w:r>
      <w:r w:rsidR="00A01CE7" w:rsidRPr="00E879C0">
        <w:rPr>
          <w:rFonts w:cstheme="minorHAnsi"/>
          <w:b/>
          <w:bCs/>
          <w:i/>
          <w:iCs/>
        </w:rPr>
        <w:t>apelul de</w:t>
      </w:r>
      <w:r w:rsidR="00A01CE7" w:rsidRPr="00E879C0">
        <w:rPr>
          <w:rFonts w:cstheme="minorHAnsi"/>
        </w:rPr>
        <w:t xml:space="preserve"> </w:t>
      </w:r>
      <w:r w:rsidR="00A01CE7" w:rsidRPr="00E879C0">
        <w:rPr>
          <w:rFonts w:cstheme="minorHAnsi"/>
          <w:b/>
          <w:bCs/>
          <w:i/>
          <w:iCs/>
        </w:rPr>
        <w:t>fișe de proiecte</w:t>
      </w:r>
      <w:r w:rsidR="00A01CE7" w:rsidRPr="00E879C0">
        <w:rPr>
          <w:rFonts w:cstheme="minorHAnsi"/>
        </w:rPr>
        <w:t xml:space="preserve"> în conformitate cu apelul de proiecte ”Sprijin pentru pregătirea proiectelor de infrastructură în domeniul specializării inteligente”, cu depunere la termen</w:t>
      </w:r>
      <w:r w:rsidR="005C1C10" w:rsidRPr="00E879C0">
        <w:rPr>
          <w:rFonts w:cstheme="minorHAnsi"/>
        </w:rPr>
        <w:t xml:space="preserve"> începând cu </w:t>
      </w:r>
      <w:r w:rsidR="005C1C10" w:rsidRPr="00E879C0">
        <w:rPr>
          <w:rFonts w:cstheme="minorHAnsi"/>
          <w:color w:val="FF0000"/>
        </w:rPr>
        <w:t xml:space="preserve">data </w:t>
      </w:r>
      <w:r w:rsidR="00E879C0">
        <w:rPr>
          <w:rFonts w:cstheme="minorHAnsi"/>
          <w:color w:val="FF0000"/>
        </w:rPr>
        <w:t>......................</w:t>
      </w:r>
      <w:r w:rsidR="00A01CE7" w:rsidRPr="00E879C0">
        <w:rPr>
          <w:rFonts w:cstheme="minorHAnsi"/>
          <w:color w:val="FF0000"/>
        </w:rPr>
        <w:t>, respectiv în perioada</w:t>
      </w:r>
      <w:r w:rsidR="00E879C0">
        <w:rPr>
          <w:rFonts w:cstheme="minorHAnsi"/>
          <w:b/>
          <w:bCs/>
          <w:color w:val="FF0000"/>
        </w:rPr>
        <w:t>.............</w:t>
      </w:r>
      <w:r w:rsidR="001E09FA" w:rsidRPr="00E879C0">
        <w:rPr>
          <w:rFonts w:eastAsia="Calibri" w:cstheme="minorHAnsi"/>
          <w:color w:val="FF0000"/>
        </w:rPr>
        <w:t xml:space="preserve">prin poșta electronică, la </w:t>
      </w:r>
      <w:r w:rsidR="00E16E8A" w:rsidRPr="00E879C0">
        <w:rPr>
          <w:rFonts w:eastAsia="Calibri" w:cstheme="minorHAnsi"/>
          <w:color w:val="FF0000"/>
        </w:rPr>
        <w:t xml:space="preserve">adresa de e-mail </w:t>
      </w:r>
      <w:hyperlink r:id="rId11" w:history="1">
        <w:r w:rsidR="001E09FA" w:rsidRPr="00E879C0">
          <w:rPr>
            <w:rStyle w:val="Hyperlink"/>
            <w:rFonts w:eastAsia="Calibri" w:cstheme="minorHAnsi"/>
            <w:color w:val="FF0000"/>
          </w:rPr>
          <w:t>programe@adrmuntenia.ro</w:t>
        </w:r>
      </w:hyperlink>
      <w:r w:rsidR="001E09FA" w:rsidRPr="00713CB7">
        <w:rPr>
          <w:rFonts w:eastAsia="Calibri" w:cstheme="minorHAnsi"/>
          <w:color w:val="FF0000"/>
        </w:rPr>
        <w:t>.</w:t>
      </w:r>
      <w:r w:rsidR="001E09FA" w:rsidRPr="005C1C10">
        <w:rPr>
          <w:rFonts w:eastAsia="Calibri" w:cstheme="minorHAnsi"/>
          <w:color w:val="FF0000"/>
        </w:rPr>
        <w:t xml:space="preserve"> </w:t>
      </w:r>
    </w:p>
    <w:p w14:paraId="79A19AAE" w14:textId="7A056F53" w:rsidR="00713CB7" w:rsidRPr="005C1C10" w:rsidRDefault="00713CB7" w:rsidP="001E09FA">
      <w:pPr>
        <w:jc w:val="both"/>
        <w:rPr>
          <w:rFonts w:eastAsia="Calibri" w:cstheme="minorHAnsi"/>
          <w:color w:val="FF0000"/>
        </w:rPr>
      </w:pPr>
      <w:r>
        <w:rPr>
          <w:rFonts w:eastAsia="Calibri" w:cstheme="minorHAnsi"/>
          <w:color w:val="FF0000"/>
        </w:rPr>
        <w:t>Prezentul ghid se află în consultare publică până la data de 30.10.2020.</w:t>
      </w:r>
    </w:p>
    <w:p w14:paraId="6B238D72" w14:textId="46F8CB51" w:rsidR="00044D6E" w:rsidRDefault="00044D6E" w:rsidP="00774C5A">
      <w:pPr>
        <w:pStyle w:val="Heading2"/>
        <w:rPr>
          <w:rFonts w:asciiTheme="minorHAnsi" w:eastAsia="Times New Roman" w:hAnsiTheme="minorHAnsi" w:cstheme="minorHAnsi"/>
        </w:rPr>
      </w:pPr>
    </w:p>
    <w:p w14:paraId="519CAF3A" w14:textId="530050BA" w:rsidR="005C1C10" w:rsidRDefault="005C1C10" w:rsidP="005C1C10">
      <w:r>
        <w:t>Dată începere depunere fișe de proiecte:</w:t>
      </w:r>
    </w:p>
    <w:p w14:paraId="73AD45C1" w14:textId="1DDA0E38" w:rsidR="005C1C10" w:rsidRDefault="005C1C10" w:rsidP="005C1C10">
      <w:r>
        <w:t>Dată limită până la care se pot depune fișe de proiect:</w:t>
      </w:r>
    </w:p>
    <w:p w14:paraId="5160445F" w14:textId="13548313" w:rsidR="005C1C10" w:rsidRPr="005C1C10" w:rsidRDefault="00291573" w:rsidP="005C1C10">
      <w:r>
        <w:t xml:space="preserve">Acest apel de proiecte este unul competitiv, cu depunere la termen, fișele de proiect fiind depuse doar în perioada menționată mai sus, selecția fișelor de proiecte realizându-se conform prezentului ghid. Vor fi selectate pentru contractare fișele de proiecte conforme și eligibile, care obțin cele mai mari punctaje, în funcție de încadrarea în bugetul disponibil pentru acest apel. </w:t>
      </w:r>
    </w:p>
    <w:p w14:paraId="61BD4F61" w14:textId="6B66B37C" w:rsidR="00774C5A" w:rsidRPr="00322D4B" w:rsidRDefault="00A132E5" w:rsidP="00774C5A">
      <w:pPr>
        <w:pStyle w:val="Heading2"/>
        <w:rPr>
          <w:rFonts w:asciiTheme="minorHAnsi" w:eastAsia="Times New Roman" w:hAnsiTheme="minorHAnsi" w:cstheme="minorHAnsi"/>
        </w:rPr>
      </w:pPr>
      <w:bookmarkStart w:id="6" w:name="_Toc53065862"/>
      <w:r w:rsidRPr="00322D4B">
        <w:rPr>
          <w:rFonts w:asciiTheme="minorHAnsi" w:eastAsia="Times New Roman" w:hAnsiTheme="minorHAnsi" w:cstheme="minorHAnsi"/>
        </w:rPr>
        <w:t>1.</w:t>
      </w:r>
      <w:r w:rsidR="00BA406A" w:rsidRPr="00322D4B">
        <w:rPr>
          <w:rFonts w:asciiTheme="minorHAnsi" w:eastAsia="Times New Roman" w:hAnsiTheme="minorHAnsi" w:cstheme="minorHAnsi"/>
        </w:rPr>
        <w:t>3</w:t>
      </w:r>
      <w:r w:rsidRPr="00322D4B">
        <w:rPr>
          <w:rFonts w:asciiTheme="minorHAnsi" w:eastAsia="Times New Roman" w:hAnsiTheme="minorHAnsi" w:cstheme="minorHAnsi"/>
        </w:rPr>
        <w:t xml:space="preserve"> Perioada de implementare a schemei</w:t>
      </w:r>
      <w:bookmarkEnd w:id="6"/>
      <w:r w:rsidRPr="00322D4B">
        <w:rPr>
          <w:rFonts w:asciiTheme="minorHAnsi" w:eastAsia="Times New Roman" w:hAnsiTheme="minorHAnsi" w:cstheme="minorHAnsi"/>
        </w:rPr>
        <w:t xml:space="preserve"> </w:t>
      </w:r>
    </w:p>
    <w:p w14:paraId="34DF4995" w14:textId="1B4F6B53" w:rsidR="00A132E5" w:rsidRPr="00322D4B" w:rsidRDefault="00774C5A" w:rsidP="00774C5A">
      <w:pPr>
        <w:rPr>
          <w:rFonts w:cstheme="minorHAnsi"/>
        </w:rPr>
      </w:pPr>
      <w:r w:rsidRPr="00322D4B">
        <w:rPr>
          <w:rFonts w:cstheme="minorHAnsi"/>
        </w:rPr>
        <w:t xml:space="preserve">Perioada de implementare a schemei </w:t>
      </w:r>
      <w:r w:rsidRPr="00322D4B">
        <w:rPr>
          <w:rFonts w:cstheme="minorHAnsi"/>
          <w:color w:val="000000" w:themeColor="text1"/>
        </w:rPr>
        <w:t xml:space="preserve">va fi </w:t>
      </w:r>
      <w:r w:rsidR="00044D6E">
        <w:rPr>
          <w:rFonts w:cstheme="minorHAnsi"/>
          <w:b/>
          <w:bCs/>
          <w:color w:val="FF0000"/>
          <w:highlight w:val="yellow"/>
        </w:rPr>
        <w:t>.......</w:t>
      </w:r>
      <w:r w:rsidR="00AC5767" w:rsidRPr="00322D4B">
        <w:rPr>
          <w:rFonts w:cstheme="minorHAnsi"/>
          <w:b/>
          <w:bCs/>
          <w:color w:val="FF0000"/>
          <w:highlight w:val="yellow"/>
        </w:rPr>
        <w:t>.</w:t>
      </w:r>
      <w:r w:rsidR="00AC5767" w:rsidRPr="00322D4B">
        <w:rPr>
          <w:rFonts w:cstheme="minorHAnsi"/>
          <w:color w:val="FF0000"/>
          <w:highlight w:val="yellow"/>
        </w:rPr>
        <w:t xml:space="preserve"> </w:t>
      </w:r>
      <w:r w:rsidR="00AC5767" w:rsidRPr="00322D4B">
        <w:rPr>
          <w:rFonts w:cstheme="minorHAnsi"/>
          <w:color w:val="000000" w:themeColor="text1"/>
          <w:highlight w:val="yellow"/>
        </w:rPr>
        <w:t xml:space="preserve">- </w:t>
      </w:r>
      <w:r w:rsidR="00A132E5" w:rsidRPr="00322D4B">
        <w:rPr>
          <w:rFonts w:cstheme="minorHAnsi"/>
          <w:color w:val="000000" w:themeColor="text1"/>
          <w:highlight w:val="yellow"/>
        </w:rPr>
        <w:t xml:space="preserve"> 31.12.2021</w:t>
      </w:r>
      <w:r w:rsidR="00B24EF8" w:rsidRPr="00322D4B">
        <w:rPr>
          <w:rFonts w:cstheme="minorHAnsi"/>
          <w:color w:val="000000" w:themeColor="text1"/>
        </w:rPr>
        <w:t>.</w:t>
      </w:r>
    </w:p>
    <w:p w14:paraId="0404528B" w14:textId="77777777" w:rsidR="00A132E5" w:rsidRPr="00322D4B" w:rsidRDefault="00A132E5" w:rsidP="001E09FA">
      <w:pPr>
        <w:jc w:val="both"/>
        <w:rPr>
          <w:rFonts w:cstheme="minorHAnsi"/>
          <w:color w:val="FF0000"/>
        </w:rPr>
      </w:pPr>
    </w:p>
    <w:p w14:paraId="5A26131E" w14:textId="0A34A5C4" w:rsidR="00D87970" w:rsidRPr="00322D4B" w:rsidRDefault="00D87970" w:rsidP="00774C5A">
      <w:pPr>
        <w:pStyle w:val="Heading2"/>
        <w:rPr>
          <w:rFonts w:asciiTheme="minorHAnsi" w:hAnsiTheme="minorHAnsi" w:cstheme="minorHAnsi"/>
        </w:rPr>
      </w:pPr>
      <w:bookmarkStart w:id="7" w:name="_Toc53065863"/>
      <w:r w:rsidRPr="00322D4B">
        <w:rPr>
          <w:rFonts w:asciiTheme="minorHAnsi" w:hAnsiTheme="minorHAnsi" w:cstheme="minorHAnsi"/>
        </w:rPr>
        <w:t>1.</w:t>
      </w:r>
      <w:r w:rsidR="0047362D" w:rsidRPr="00322D4B">
        <w:rPr>
          <w:rFonts w:asciiTheme="minorHAnsi" w:hAnsiTheme="minorHAnsi" w:cstheme="minorHAnsi"/>
        </w:rPr>
        <w:t>4</w:t>
      </w:r>
      <w:r w:rsidRPr="00322D4B">
        <w:rPr>
          <w:rFonts w:asciiTheme="minorHAnsi" w:hAnsiTheme="minorHAnsi" w:cstheme="minorHAnsi"/>
        </w:rPr>
        <w:t xml:space="preserve"> Acțiunile sprijinite și activități</w:t>
      </w:r>
      <w:bookmarkEnd w:id="7"/>
    </w:p>
    <w:p w14:paraId="0CCE47FB" w14:textId="052B8F97" w:rsidR="00D87970" w:rsidRPr="00322D4B" w:rsidRDefault="00D87970" w:rsidP="00D87970">
      <w:pPr>
        <w:tabs>
          <w:tab w:val="left" w:pos="2660"/>
          <w:tab w:val="left" w:pos="6771"/>
        </w:tabs>
        <w:adjustRightInd w:val="0"/>
        <w:snapToGrid w:val="0"/>
        <w:spacing w:before="120" w:after="120" w:line="240" w:lineRule="auto"/>
        <w:jc w:val="both"/>
        <w:rPr>
          <w:rFonts w:eastAsia="Calibri" w:cstheme="minorHAnsi"/>
        </w:rPr>
      </w:pPr>
      <w:r w:rsidRPr="00322D4B">
        <w:rPr>
          <w:rFonts w:eastAsia="Calibri" w:cstheme="minorHAnsi"/>
        </w:rPr>
        <w:t>În cadrul</w:t>
      </w:r>
      <w:r w:rsidR="00B24EF8" w:rsidRPr="00322D4B">
        <w:rPr>
          <w:rFonts w:eastAsia="Calibri" w:cstheme="minorHAnsi"/>
        </w:rPr>
        <w:t xml:space="preserve"> prezentei scheme de sprijin</w:t>
      </w:r>
      <w:r w:rsidRPr="00322D4B">
        <w:rPr>
          <w:rFonts w:eastAsia="Calibri" w:cstheme="minorHAnsi"/>
        </w:rPr>
        <w:t xml:space="preserve">, se vor finanța activități de elaborare a documentațiilor pentru proiecte de infrastructură pe domeniul specializare inteligentă, precum: </w:t>
      </w:r>
    </w:p>
    <w:p w14:paraId="60AC15D0" w14:textId="77777777" w:rsidR="00D87970" w:rsidRPr="00322D4B" w:rsidRDefault="00D87970" w:rsidP="00CD2D17">
      <w:pPr>
        <w:pStyle w:val="ListParagraph"/>
        <w:numPr>
          <w:ilvl w:val="0"/>
          <w:numId w:val="7"/>
        </w:numPr>
        <w:spacing w:line="240" w:lineRule="auto"/>
        <w:jc w:val="both"/>
        <w:rPr>
          <w:rFonts w:eastAsia="Times New Roman" w:cstheme="minorHAnsi"/>
        </w:rPr>
      </w:pPr>
      <w:r w:rsidRPr="00322D4B">
        <w:rPr>
          <w:rFonts w:eastAsia="Times New Roman" w:cstheme="minorHAnsi"/>
        </w:rPr>
        <w:t>studiu de fezabilitate sau documentația de avizare a lucrărilor de intervenții, după caz;</w:t>
      </w:r>
    </w:p>
    <w:p w14:paraId="44CDBE27" w14:textId="77777777" w:rsidR="00D87970" w:rsidRPr="00322D4B" w:rsidRDefault="00D87970" w:rsidP="00CD2D17">
      <w:pPr>
        <w:pStyle w:val="ListParagraph"/>
        <w:numPr>
          <w:ilvl w:val="0"/>
          <w:numId w:val="7"/>
        </w:numPr>
        <w:spacing w:line="240" w:lineRule="auto"/>
        <w:jc w:val="both"/>
        <w:rPr>
          <w:rFonts w:eastAsia="Times New Roman" w:cstheme="minorHAnsi"/>
        </w:rPr>
      </w:pPr>
      <w:r w:rsidRPr="00322D4B">
        <w:rPr>
          <w:rFonts w:eastAsia="Times New Roman" w:cstheme="minorHAnsi"/>
        </w:rPr>
        <w:t xml:space="preserve">proiect pentru autorizarea/desființarea executării lucrărilor; </w:t>
      </w:r>
    </w:p>
    <w:p w14:paraId="2404C618" w14:textId="77777777" w:rsidR="00D87970" w:rsidRPr="00322D4B" w:rsidRDefault="00D87970" w:rsidP="00CD2D17">
      <w:pPr>
        <w:pStyle w:val="ListParagraph"/>
        <w:numPr>
          <w:ilvl w:val="0"/>
          <w:numId w:val="7"/>
        </w:numPr>
        <w:spacing w:line="240" w:lineRule="auto"/>
        <w:jc w:val="both"/>
        <w:rPr>
          <w:rFonts w:eastAsia="Times New Roman" w:cstheme="minorHAnsi"/>
        </w:rPr>
      </w:pPr>
      <w:r w:rsidRPr="00322D4B">
        <w:rPr>
          <w:rFonts w:eastAsia="Times New Roman" w:cstheme="minorHAnsi"/>
        </w:rPr>
        <w:t xml:space="preserve">proiectul tehnic de execuție. </w:t>
      </w:r>
    </w:p>
    <w:p w14:paraId="66305E15" w14:textId="77777777" w:rsidR="00D87970" w:rsidRPr="00322D4B" w:rsidRDefault="00D87970" w:rsidP="00D87970">
      <w:pPr>
        <w:spacing w:after="0" w:line="240" w:lineRule="auto"/>
        <w:jc w:val="both"/>
        <w:rPr>
          <w:rFonts w:eastAsia="Times New Roman" w:cstheme="minorHAnsi"/>
        </w:rPr>
      </w:pPr>
      <w:r w:rsidRPr="00322D4B">
        <w:rPr>
          <w:rFonts w:eastAsia="Times New Roman" w:cstheme="minorHAnsi"/>
        </w:rPr>
        <w:t xml:space="preserve">În funcție de tipul proiectelor, se va acorda sprijin și pentru </w:t>
      </w:r>
      <w:r w:rsidRPr="00322D4B">
        <w:rPr>
          <w:rFonts w:eastAsia="Times New Roman" w:cstheme="minorHAnsi"/>
          <w:b/>
        </w:rPr>
        <w:t>documentații de tipul</w:t>
      </w:r>
      <w:r w:rsidRPr="00322D4B">
        <w:rPr>
          <w:rFonts w:eastAsia="Times New Roman" w:cstheme="minorHAnsi"/>
        </w:rPr>
        <w:t xml:space="preserve">: </w:t>
      </w:r>
    </w:p>
    <w:p w14:paraId="689643E3"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plan de afaceri; </w:t>
      </w:r>
    </w:p>
    <w:p w14:paraId="67B749C2"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de marketing; </w:t>
      </w:r>
    </w:p>
    <w:p w14:paraId="7D957FB3"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studiu de oportunitate;</w:t>
      </w:r>
    </w:p>
    <w:p w14:paraId="6B50E944"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geotehnic; </w:t>
      </w:r>
    </w:p>
    <w:p w14:paraId="1A11BDA2"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studiu pentru obținerea acordurilor/avizelor de mediu;</w:t>
      </w:r>
    </w:p>
    <w:p w14:paraId="35A4A0EE"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arheologic, studiu hidrologic; </w:t>
      </w:r>
    </w:p>
    <w:p w14:paraId="07BEA354"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topografic; </w:t>
      </w:r>
    </w:p>
    <w:p w14:paraId="378C9154"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documentație cadastrală; </w:t>
      </w:r>
    </w:p>
    <w:p w14:paraId="26B005C1"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precum și orice alte categorii de studii și documentații pentru obținerea de avize/autorizații care sunt necesare pentru implementarea proiectelor din domeniul specializării inteligente. </w:t>
      </w:r>
    </w:p>
    <w:p w14:paraId="49D98678" w14:textId="77777777" w:rsidR="00D87970" w:rsidRPr="00322D4B" w:rsidRDefault="00D87970" w:rsidP="00D87970">
      <w:pPr>
        <w:spacing w:line="240" w:lineRule="auto"/>
        <w:jc w:val="both"/>
        <w:rPr>
          <w:rFonts w:eastAsia="Calibri" w:cstheme="minorHAnsi"/>
        </w:rPr>
      </w:pPr>
      <w:r w:rsidRPr="00322D4B">
        <w:rPr>
          <w:rFonts w:eastAsia="Calibri" w:cstheme="minorHAnsi"/>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de investiţii finanţate din fonduri publice. </w:t>
      </w:r>
    </w:p>
    <w:p w14:paraId="39087CC4" w14:textId="5E2E1F87" w:rsidR="00D87970" w:rsidRPr="00322D4B" w:rsidRDefault="00D87970" w:rsidP="00D87970">
      <w:pPr>
        <w:spacing w:before="120" w:after="120" w:line="240" w:lineRule="auto"/>
        <w:jc w:val="both"/>
        <w:rPr>
          <w:rFonts w:eastAsia="Calibri" w:cstheme="minorHAnsi"/>
          <w:b/>
          <w:strike/>
        </w:rPr>
      </w:pPr>
      <w:r w:rsidRPr="00322D4B">
        <w:rPr>
          <w:rFonts w:eastAsia="Times New Roman" w:cstheme="minorHAnsi"/>
          <w:b/>
        </w:rPr>
        <w:t>Beneficiarii documentațiilor pentru care se acordă sprijinul financiar în condițiile prezentului Ghid au obligația de a face dovada depunerii cererii de finanțare în condițiile stabilite pentru perioada de programare 2021-2027 aferente proiectelor pentru care au fost pregătite documentațiile. Î</w:t>
      </w:r>
      <w:r w:rsidRPr="00322D4B">
        <w:rPr>
          <w:rFonts w:eastAsia="Calibri" w:cstheme="minorHAnsi"/>
          <w:b/>
        </w:rPr>
        <w:t xml:space="preserve">n caz contrar, beneficiarii documentațiilor sunt obligați să returneze sumele de bani primite conform contractelor de acordare a sprijinului financiar. </w:t>
      </w:r>
      <w:r w:rsidR="00B7024F" w:rsidRPr="00322D4B">
        <w:rPr>
          <w:rFonts w:eastAsia="Calibri" w:cstheme="minorHAnsi"/>
          <w:b/>
          <w:strike/>
        </w:rPr>
        <w:t xml:space="preserve"> </w:t>
      </w:r>
    </w:p>
    <w:p w14:paraId="1055B2D9" w14:textId="1DAE25F8" w:rsidR="00B02E80" w:rsidRPr="00322D4B" w:rsidRDefault="00B02E80" w:rsidP="00B02E80">
      <w:pPr>
        <w:spacing w:before="120" w:after="120" w:line="240" w:lineRule="auto"/>
        <w:jc w:val="both"/>
        <w:rPr>
          <w:rFonts w:eastAsia="Calibri" w:cstheme="minorHAnsi"/>
          <w:b/>
        </w:rPr>
      </w:pPr>
    </w:p>
    <w:p w14:paraId="153A5D09" w14:textId="575E43BB" w:rsidR="00B02E80" w:rsidRPr="00322D4B" w:rsidRDefault="00774C5A" w:rsidP="00774C5A">
      <w:pPr>
        <w:pStyle w:val="Heading2"/>
        <w:rPr>
          <w:rFonts w:asciiTheme="minorHAnsi" w:eastAsia="Calibri" w:hAnsiTheme="minorHAnsi" w:cstheme="minorHAnsi"/>
        </w:rPr>
      </w:pPr>
      <w:bookmarkStart w:id="8" w:name="_Toc53065864"/>
      <w:r w:rsidRPr="00322D4B">
        <w:rPr>
          <w:rFonts w:asciiTheme="minorHAnsi" w:eastAsia="Calibri" w:hAnsiTheme="minorHAnsi" w:cstheme="minorHAnsi"/>
        </w:rPr>
        <w:t xml:space="preserve">1.5 </w:t>
      </w:r>
      <w:r w:rsidR="00B02E80" w:rsidRPr="00322D4B">
        <w:rPr>
          <w:rFonts w:asciiTheme="minorHAnsi" w:eastAsia="Calibri" w:hAnsiTheme="minorHAnsi" w:cstheme="minorHAnsi"/>
        </w:rPr>
        <w:t>Alocar</w:t>
      </w:r>
      <w:r w:rsidR="00EA351D" w:rsidRPr="00322D4B">
        <w:rPr>
          <w:rFonts w:asciiTheme="minorHAnsi" w:eastAsia="Calibri" w:hAnsiTheme="minorHAnsi" w:cstheme="minorHAnsi"/>
        </w:rPr>
        <w:t>e</w:t>
      </w:r>
      <w:r w:rsidR="00B02E80" w:rsidRPr="00322D4B">
        <w:rPr>
          <w:rFonts w:asciiTheme="minorHAnsi" w:eastAsia="Calibri" w:hAnsiTheme="minorHAnsi" w:cstheme="minorHAnsi"/>
        </w:rPr>
        <w:t>a financiară</w:t>
      </w:r>
      <w:bookmarkEnd w:id="8"/>
    </w:p>
    <w:p w14:paraId="41876753" w14:textId="5AA483E7" w:rsidR="00B02E80" w:rsidRPr="00322D4B" w:rsidRDefault="005A2781" w:rsidP="00B02E80">
      <w:pPr>
        <w:spacing w:before="120" w:after="120" w:line="240" w:lineRule="auto"/>
        <w:jc w:val="both"/>
        <w:rPr>
          <w:rFonts w:cstheme="minorHAnsi"/>
          <w:b/>
          <w:bCs/>
          <w:highlight w:val="cyan"/>
        </w:rPr>
      </w:pPr>
      <w:r w:rsidRPr="00322D4B">
        <w:rPr>
          <w:rFonts w:cstheme="minorHAnsi"/>
          <w:noProof/>
        </w:rPr>
        <w:drawing>
          <wp:anchor distT="0" distB="0" distL="114300" distR="114300" simplePos="0" relativeHeight="251660288" behindDoc="0" locked="0" layoutInCell="1" allowOverlap="1" wp14:anchorId="02DB5AFC" wp14:editId="1637250E">
            <wp:simplePos x="0" y="0"/>
            <wp:positionH relativeFrom="margin">
              <wp:align>left</wp:align>
            </wp:positionH>
            <wp:positionV relativeFrom="paragraph">
              <wp:posOffset>128905</wp:posOffset>
            </wp:positionV>
            <wp:extent cx="609600" cy="1142096"/>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B02E80" w:rsidRPr="00322D4B">
        <w:rPr>
          <w:rFonts w:cstheme="minorHAnsi"/>
        </w:rPr>
        <w:t xml:space="preserve">În conformitate cu prevederile Ghidului Solicitantului - Condiții Specifice de accesare a fondurilor din POAT 2014 – </w:t>
      </w:r>
      <w:r w:rsidR="00B02E80" w:rsidRPr="00291573">
        <w:rPr>
          <w:rFonts w:cstheme="minorHAnsi"/>
        </w:rPr>
        <w:t xml:space="preserve">2020, alocarea bugetară la nivelul regiunii Sud Muntenia este de </w:t>
      </w:r>
      <w:r w:rsidR="00B02E80" w:rsidRPr="00291573">
        <w:rPr>
          <w:rFonts w:cstheme="minorHAnsi"/>
          <w:b/>
          <w:bCs/>
        </w:rPr>
        <w:t>4.079.158 lei</w:t>
      </w:r>
      <w:r w:rsidR="004F1AA7" w:rsidRPr="00291573">
        <w:rPr>
          <w:rFonts w:cstheme="minorHAnsi"/>
          <w:b/>
          <w:bCs/>
        </w:rPr>
        <w:t>.</w:t>
      </w:r>
      <w:r w:rsidR="00C24CBF" w:rsidRPr="00291573">
        <w:rPr>
          <w:rFonts w:cstheme="minorHAnsi"/>
          <w:b/>
          <w:bCs/>
        </w:rPr>
        <w:t xml:space="preserve"> </w:t>
      </w:r>
      <w:r w:rsidR="00C24CBF" w:rsidRPr="00291573">
        <w:rPr>
          <w:rFonts w:cstheme="minorHAnsi"/>
        </w:rPr>
        <w:t>Din valoarea totală,</w:t>
      </w:r>
      <w:r w:rsidR="00291573" w:rsidRPr="00291573">
        <w:rPr>
          <w:rFonts w:cstheme="minorHAnsi"/>
        </w:rPr>
        <w:t xml:space="preserve"> suma de</w:t>
      </w:r>
      <w:r w:rsidR="00C24CBF" w:rsidRPr="00291573">
        <w:rPr>
          <w:rFonts w:cstheme="minorHAnsi"/>
        </w:rPr>
        <w:t xml:space="preserve"> </w:t>
      </w:r>
      <w:r w:rsidR="00C24CBF" w:rsidRPr="00291573">
        <w:rPr>
          <w:rFonts w:cstheme="minorHAnsi"/>
          <w:b/>
          <w:bCs/>
        </w:rPr>
        <w:t xml:space="preserve">2.906.400 </w:t>
      </w:r>
      <w:r w:rsidR="00291573" w:rsidRPr="00291573">
        <w:rPr>
          <w:rFonts w:cstheme="minorHAnsi"/>
          <w:b/>
          <w:bCs/>
        </w:rPr>
        <w:t xml:space="preserve">lei </w:t>
      </w:r>
      <w:r w:rsidR="00C24CBF" w:rsidRPr="00291573">
        <w:rPr>
          <w:rFonts w:cstheme="minorHAnsi"/>
          <w:b/>
          <w:bCs/>
        </w:rPr>
        <w:t>reprezintă</w:t>
      </w:r>
      <w:r w:rsidR="007B5D39" w:rsidRPr="00291573">
        <w:rPr>
          <w:rFonts w:cstheme="minorHAnsi"/>
          <w:b/>
          <w:bCs/>
        </w:rPr>
        <w:t xml:space="preserve"> valoarea</w:t>
      </w:r>
      <w:r w:rsidR="00C24CBF" w:rsidRPr="00291573">
        <w:rPr>
          <w:rFonts w:cstheme="minorHAnsi"/>
          <w:b/>
          <w:bCs/>
        </w:rPr>
        <w:t xml:space="preserve"> ajutorul</w:t>
      </w:r>
      <w:r w:rsidR="007B5D39" w:rsidRPr="00291573">
        <w:rPr>
          <w:rFonts w:cstheme="minorHAnsi"/>
          <w:b/>
          <w:bCs/>
        </w:rPr>
        <w:t>ui</w:t>
      </w:r>
      <w:r w:rsidR="00C24CBF" w:rsidRPr="00291573">
        <w:rPr>
          <w:rFonts w:cstheme="minorHAnsi"/>
          <w:b/>
          <w:bCs/>
        </w:rPr>
        <w:t xml:space="preserve"> de minimis</w:t>
      </w:r>
      <w:r w:rsidR="00C24CBF" w:rsidRPr="00291573">
        <w:rPr>
          <w:rFonts w:cstheme="minorHAnsi"/>
        </w:rPr>
        <w:t xml:space="preserve">, </w:t>
      </w:r>
      <w:r w:rsidR="00291573" w:rsidRPr="00291573">
        <w:rPr>
          <w:rFonts w:cstheme="minorHAnsi"/>
        </w:rPr>
        <w:t xml:space="preserve">iar suma de </w:t>
      </w:r>
      <w:r w:rsidR="00C24CBF" w:rsidRPr="00291573">
        <w:rPr>
          <w:rFonts w:cstheme="minorHAnsi"/>
          <w:b/>
          <w:bCs/>
        </w:rPr>
        <w:t xml:space="preserve">968.800 lei </w:t>
      </w:r>
      <w:r w:rsidR="00291573" w:rsidRPr="00291573">
        <w:rPr>
          <w:rFonts w:cstheme="minorHAnsi"/>
          <w:b/>
          <w:bCs/>
        </w:rPr>
        <w:t xml:space="preserve">reprezintă valoarea </w:t>
      </w:r>
      <w:r w:rsidR="00C24CBF" w:rsidRPr="00291573">
        <w:rPr>
          <w:rFonts w:cstheme="minorHAnsi"/>
          <w:b/>
          <w:bCs/>
        </w:rPr>
        <w:t>ajutor</w:t>
      </w:r>
      <w:r w:rsidR="007B5D39" w:rsidRPr="00291573">
        <w:rPr>
          <w:rFonts w:cstheme="minorHAnsi"/>
          <w:b/>
          <w:bCs/>
        </w:rPr>
        <w:t>u</w:t>
      </w:r>
      <w:r w:rsidR="003A7341" w:rsidRPr="00291573">
        <w:rPr>
          <w:rFonts w:cstheme="minorHAnsi"/>
          <w:b/>
          <w:bCs/>
        </w:rPr>
        <w:t>l</w:t>
      </w:r>
      <w:r w:rsidR="00A34BAC">
        <w:rPr>
          <w:rFonts w:cstheme="minorHAnsi"/>
          <w:b/>
          <w:bCs/>
        </w:rPr>
        <w:t>ui</w:t>
      </w:r>
      <w:r w:rsidR="00C24CBF" w:rsidRPr="00291573">
        <w:rPr>
          <w:rFonts w:cstheme="minorHAnsi"/>
          <w:b/>
          <w:bCs/>
        </w:rPr>
        <w:t xml:space="preserve"> de stat.</w:t>
      </w:r>
    </w:p>
    <w:p w14:paraId="71AE4E25" w14:textId="77777777" w:rsidR="005C1C10" w:rsidRPr="00E879C0" w:rsidRDefault="005C1C10" w:rsidP="00817838">
      <w:pPr>
        <w:spacing w:after="160" w:line="259" w:lineRule="auto"/>
        <w:jc w:val="both"/>
        <w:rPr>
          <w:rFonts w:cstheme="minorHAnsi"/>
        </w:rPr>
      </w:pPr>
    </w:p>
    <w:p w14:paraId="79C4A0E5" w14:textId="2A64A22C" w:rsidR="00817838" w:rsidRPr="00E879C0" w:rsidRDefault="00817838" w:rsidP="00817838">
      <w:pPr>
        <w:spacing w:after="160" w:line="259" w:lineRule="auto"/>
        <w:jc w:val="both"/>
        <w:rPr>
          <w:rFonts w:cstheme="minorHAnsi"/>
        </w:rPr>
      </w:pPr>
      <w:r w:rsidRPr="00E879C0">
        <w:rPr>
          <w:rFonts w:cstheme="minorHAnsi"/>
        </w:rPr>
        <w:t>În situația în care un solicitant nu se va prezenta la semnarea contractului de sprijin sau își va anunța retragerea din cadrul apelului, solicitantul respectiv va fi înlocuit cu un altul din lista de rezervă (cu punctajul cel mai mare), cu condiția respectării criteriilor de eligibilitate și selecție și care să asigure îndeplinirea indicatorilor (ținta stabilită) proiectului. Solicitantul selectat din lista de rezervă va fi informat în scris pentru a prezenta documentele aferente semnării contractului de sprijin.</w:t>
      </w:r>
    </w:p>
    <w:p w14:paraId="690156FA" w14:textId="4975267E" w:rsidR="00B02E80" w:rsidRDefault="004F1AA7" w:rsidP="00B02E80">
      <w:pPr>
        <w:spacing w:before="120" w:after="120" w:line="240" w:lineRule="auto"/>
        <w:jc w:val="both"/>
        <w:rPr>
          <w:rFonts w:eastAsia="Calibri" w:cstheme="minorHAnsi"/>
          <w:bCs/>
        </w:rPr>
      </w:pPr>
      <w:r w:rsidRPr="00322D4B">
        <w:rPr>
          <w:rFonts w:eastAsia="Calibri" w:cstheme="minorHAnsi"/>
          <w:bCs/>
        </w:rPr>
        <w:t>Dacă alocarea financiară dedicată regiunii nu este accesată în întregime, AM POAT poate realiza realocări către alte regiuni în baza unei analize a nevoilor identificate la nivel regional, cu acordul ADR de la care se realocă sume.</w:t>
      </w:r>
    </w:p>
    <w:p w14:paraId="2E527921" w14:textId="2CFDBA29" w:rsidR="00837240" w:rsidRDefault="00837240" w:rsidP="00B02E80">
      <w:pPr>
        <w:spacing w:before="120" w:after="120" w:line="240" w:lineRule="auto"/>
        <w:jc w:val="both"/>
        <w:rPr>
          <w:rFonts w:eastAsia="Calibri" w:cstheme="minorHAnsi"/>
          <w:bCs/>
        </w:rPr>
      </w:pPr>
    </w:p>
    <w:p w14:paraId="1CDB8233" w14:textId="77777777" w:rsidR="00837240" w:rsidRPr="00322D4B" w:rsidRDefault="00837240" w:rsidP="00B02E80">
      <w:pPr>
        <w:spacing w:before="120" w:after="120" w:line="240" w:lineRule="auto"/>
        <w:jc w:val="both"/>
        <w:rPr>
          <w:rFonts w:eastAsia="Calibri" w:cstheme="minorHAnsi"/>
          <w:bCs/>
        </w:rPr>
      </w:pPr>
    </w:p>
    <w:p w14:paraId="23B725E7" w14:textId="2BB52D4E" w:rsidR="00F24F77" w:rsidRPr="00322D4B" w:rsidRDefault="00F50676" w:rsidP="00774C5A">
      <w:pPr>
        <w:pStyle w:val="Heading2"/>
        <w:rPr>
          <w:rFonts w:asciiTheme="minorHAnsi" w:eastAsia="Calibri" w:hAnsiTheme="minorHAnsi" w:cstheme="minorHAnsi"/>
        </w:rPr>
      </w:pPr>
      <w:bookmarkStart w:id="9" w:name="_Toc53065865"/>
      <w:r w:rsidRPr="00322D4B">
        <w:rPr>
          <w:rFonts w:asciiTheme="minorHAnsi" w:eastAsia="Calibri" w:hAnsiTheme="minorHAnsi" w:cstheme="minorHAnsi"/>
        </w:rPr>
        <w:t xml:space="preserve">1.6 </w:t>
      </w:r>
      <w:bookmarkStart w:id="10" w:name="_Hlk52375306"/>
      <w:r w:rsidR="00F24F77" w:rsidRPr="00322D4B">
        <w:rPr>
          <w:rFonts w:asciiTheme="minorHAnsi" w:eastAsia="Times New Roman" w:hAnsiTheme="minorHAnsi" w:cstheme="minorHAnsi"/>
        </w:rPr>
        <w:t xml:space="preserve">Tipurile de </w:t>
      </w:r>
      <w:r w:rsidR="00C25333" w:rsidRPr="00322D4B">
        <w:rPr>
          <w:rFonts w:asciiTheme="minorHAnsi" w:eastAsia="Times New Roman" w:hAnsiTheme="minorHAnsi" w:cstheme="minorHAnsi"/>
        </w:rPr>
        <w:t xml:space="preserve"> solicitanți</w:t>
      </w:r>
      <w:bookmarkEnd w:id="9"/>
      <w:r w:rsidR="00C25333" w:rsidRPr="00322D4B">
        <w:rPr>
          <w:rFonts w:asciiTheme="minorHAnsi" w:eastAsia="Times New Roman" w:hAnsiTheme="minorHAnsi" w:cstheme="minorHAnsi"/>
        </w:rPr>
        <w:t xml:space="preserve"> </w:t>
      </w:r>
      <w:bookmarkEnd w:id="10"/>
    </w:p>
    <w:p w14:paraId="4C7CBAAC" w14:textId="64F5B706" w:rsidR="006D650C" w:rsidRPr="00322D4B" w:rsidRDefault="006D650C" w:rsidP="00B559E3">
      <w:pPr>
        <w:jc w:val="both"/>
        <w:rPr>
          <w:rFonts w:cstheme="minorHAnsi"/>
        </w:rPr>
      </w:pPr>
      <w:r w:rsidRPr="00322D4B">
        <w:rPr>
          <w:rFonts w:cstheme="minorHAnsi"/>
        </w:rPr>
        <w:t>Apelul de proiecte se adresează beneficiarilor eligibili pentru obținerea alocării financiare necesară pregătirii documentațiilor tehnico-economice destinate proiectelor de specializare inteligentă localizate în Regiunea Sud Muntenia (atât în mediul urban, cât și rural).</w:t>
      </w:r>
    </w:p>
    <w:p w14:paraId="533F29EF" w14:textId="43130A3E" w:rsidR="00CB2D56" w:rsidRPr="00322D4B" w:rsidRDefault="00CB2D56" w:rsidP="00CB2D56">
      <w:pPr>
        <w:rPr>
          <w:rFonts w:cstheme="minorHAnsi"/>
        </w:rPr>
      </w:pPr>
      <w:r w:rsidRPr="00322D4B">
        <w:rPr>
          <w:rFonts w:cstheme="minorHAnsi"/>
        </w:rPr>
        <w:t>Solicitanții care pot depune fișe de proiecte în vederea realizării documentațiilor tehnico-economice sunt:</w:t>
      </w:r>
    </w:p>
    <w:p w14:paraId="6BD27FB3" w14:textId="77777777" w:rsidR="00F24F77" w:rsidRPr="00322D4B" w:rsidRDefault="00F24F77" w:rsidP="00CD2D17">
      <w:pPr>
        <w:numPr>
          <w:ilvl w:val="1"/>
          <w:numId w:val="1"/>
        </w:numPr>
        <w:spacing w:after="120"/>
        <w:jc w:val="both"/>
        <w:rPr>
          <w:rFonts w:eastAsia="Calibri" w:cstheme="minorHAnsi"/>
        </w:rPr>
      </w:pPr>
      <w:bookmarkStart w:id="11" w:name="_Hlk52443804"/>
      <w:r w:rsidRPr="00322D4B">
        <w:rPr>
          <w:rFonts w:eastAsia="Calibri" w:cstheme="minorHAnsi"/>
        </w:rPr>
        <w:t>unitățile administrativ teritoriale în parteneriat cu universități, institute de cercetare, ONG, alte entități publice sau private de cercetare-dezvoltare-inovare, microîntreprinderi/ întreprinderi mici, mijlocii și mari;</w:t>
      </w:r>
    </w:p>
    <w:p w14:paraId="5E8623F7" w14:textId="77777777" w:rsidR="00354B74" w:rsidRPr="00322D4B" w:rsidRDefault="00F24F77" w:rsidP="00354B74">
      <w:pPr>
        <w:numPr>
          <w:ilvl w:val="1"/>
          <w:numId w:val="1"/>
        </w:numPr>
        <w:spacing w:after="120"/>
        <w:jc w:val="both"/>
        <w:rPr>
          <w:rFonts w:eastAsia="Calibri" w:cstheme="minorHAnsi"/>
        </w:rPr>
      </w:pPr>
      <w:r w:rsidRPr="00322D4B">
        <w:rPr>
          <w:rFonts w:eastAsia="Calibri" w:cstheme="minorHAnsi"/>
        </w:rPr>
        <w:t>parteneriatele între universități, institute de cercetare, ONG, alte entități publice sau private de cercetare-dezvoltare-inovare, microîntreprinderile și/sau întreprinderile mici, mijlocii și mari;</w:t>
      </w:r>
    </w:p>
    <w:p w14:paraId="3CB546E0" w14:textId="0A64F7E1" w:rsidR="008163B3" w:rsidRPr="00322D4B" w:rsidRDefault="00F24F77" w:rsidP="00354B74">
      <w:pPr>
        <w:numPr>
          <w:ilvl w:val="1"/>
          <w:numId w:val="1"/>
        </w:numPr>
        <w:spacing w:after="120"/>
        <w:jc w:val="both"/>
        <w:rPr>
          <w:rFonts w:eastAsia="Calibri" w:cstheme="minorHAnsi"/>
        </w:rPr>
      </w:pPr>
      <w:r w:rsidRPr="00322D4B">
        <w:rPr>
          <w:rFonts w:eastAsia="Calibri" w:cstheme="minorHAnsi"/>
        </w:rPr>
        <w:t>universități, institute de cercetare, ONG-uri, alte entități publice sau private de cercetare-dezvoltare-inovare, microîntreprinderile și/sau întreprinderile mici, mijlocii și mari (pentru proiecte depuse individual)</w:t>
      </w:r>
      <w:r w:rsidR="00460B8C" w:rsidRPr="00322D4B">
        <w:rPr>
          <w:rFonts w:eastAsia="Calibri" w:cstheme="minorHAnsi"/>
        </w:rPr>
        <w:t>.</w:t>
      </w:r>
      <w:r w:rsidR="008163B3" w:rsidRPr="00322D4B">
        <w:rPr>
          <w:rFonts w:eastAsia="Calibri" w:cstheme="minorHAnsi"/>
          <w:strike/>
        </w:rPr>
        <w:t xml:space="preserve"> </w:t>
      </w:r>
    </w:p>
    <w:p w14:paraId="4BEF8695" w14:textId="18C5D294" w:rsidR="002E20F6" w:rsidRPr="00322D4B" w:rsidRDefault="00F50676" w:rsidP="00774C5A">
      <w:pPr>
        <w:pStyle w:val="Heading2"/>
        <w:rPr>
          <w:rFonts w:asciiTheme="minorHAnsi" w:eastAsia="Calibri" w:hAnsiTheme="minorHAnsi" w:cstheme="minorHAnsi"/>
        </w:rPr>
      </w:pPr>
      <w:bookmarkStart w:id="12" w:name="_Toc53065866"/>
      <w:bookmarkEnd w:id="11"/>
      <w:r w:rsidRPr="00322D4B">
        <w:rPr>
          <w:rFonts w:asciiTheme="minorHAnsi" w:eastAsia="Calibri" w:hAnsiTheme="minorHAnsi" w:cstheme="minorHAnsi"/>
        </w:rPr>
        <w:t xml:space="preserve">1.7 </w:t>
      </w:r>
      <w:r w:rsidR="002E20F6" w:rsidRPr="00322D4B">
        <w:rPr>
          <w:rFonts w:asciiTheme="minorHAnsi" w:eastAsia="Calibri" w:hAnsiTheme="minorHAnsi" w:cstheme="minorHAnsi"/>
        </w:rPr>
        <w:t>Schema de ajutor de stat și de minimis</w:t>
      </w:r>
      <w:bookmarkEnd w:id="12"/>
    </w:p>
    <w:p w14:paraId="448C2107" w14:textId="77777777" w:rsidR="00191C4F" w:rsidRDefault="00191C4F" w:rsidP="00191C4F">
      <w:pPr>
        <w:pBdr>
          <w:top w:val="nil"/>
          <w:left w:val="nil"/>
          <w:bottom w:val="nil"/>
          <w:right w:val="nil"/>
          <w:between w:val="nil"/>
        </w:pBdr>
        <w:spacing w:after="0"/>
        <w:contextualSpacing/>
        <w:jc w:val="both"/>
        <w:rPr>
          <w:rFonts w:eastAsia="Calibri" w:cstheme="minorHAnsi"/>
          <w:b/>
          <w:bCs/>
          <w:color w:val="000000"/>
        </w:rPr>
      </w:pPr>
      <w:r w:rsidRPr="00191C4F">
        <w:rPr>
          <w:rFonts w:eastAsia="Calibri" w:cstheme="minorHAnsi"/>
          <w:b/>
          <w:bCs/>
          <w:color w:val="000000"/>
        </w:rPr>
        <w:t>Sprijinul financiar acordat pentru elaborarea documentațiilor tehnico-economice conform  Ordonanței de urgență a Guvernului nr. 88/2020 care vizează activități economice, se realizează sub formă de</w:t>
      </w:r>
      <w:r>
        <w:rPr>
          <w:rFonts w:eastAsia="Calibri" w:cstheme="minorHAnsi"/>
          <w:b/>
          <w:bCs/>
          <w:color w:val="000000"/>
        </w:rPr>
        <w:t>:</w:t>
      </w:r>
    </w:p>
    <w:p w14:paraId="46E64F27" w14:textId="5AB2D7AD" w:rsidR="00191C4F" w:rsidRDefault="00191C4F" w:rsidP="00191C4F">
      <w:pPr>
        <w:pStyle w:val="ListParagraph"/>
        <w:numPr>
          <w:ilvl w:val="0"/>
          <w:numId w:val="8"/>
        </w:numPr>
        <w:pBdr>
          <w:top w:val="nil"/>
          <w:left w:val="nil"/>
          <w:bottom w:val="nil"/>
          <w:right w:val="nil"/>
          <w:between w:val="nil"/>
        </w:pBdr>
        <w:spacing w:after="0"/>
        <w:jc w:val="both"/>
        <w:rPr>
          <w:rFonts w:eastAsia="Calibri" w:cstheme="minorHAnsi"/>
          <w:b/>
          <w:bCs/>
          <w:color w:val="000000"/>
        </w:rPr>
      </w:pPr>
      <w:r w:rsidRPr="00191C4F">
        <w:rPr>
          <w:rFonts w:eastAsia="Calibri" w:cstheme="minorHAnsi"/>
          <w:b/>
          <w:bCs/>
          <w:color w:val="000000"/>
        </w:rPr>
        <w:t xml:space="preserve">ajutor de minimis pentru autoritățile publice locale, universități, institute de cercetare, IMM, întreprinderi mari și ONG și </w:t>
      </w:r>
    </w:p>
    <w:p w14:paraId="61D3ED6F" w14:textId="0C776037" w:rsidR="00191C4F" w:rsidRPr="00191C4F" w:rsidRDefault="00191C4F" w:rsidP="00191C4F">
      <w:pPr>
        <w:pStyle w:val="ListParagraph"/>
        <w:numPr>
          <w:ilvl w:val="0"/>
          <w:numId w:val="8"/>
        </w:numPr>
        <w:pBdr>
          <w:top w:val="nil"/>
          <w:left w:val="nil"/>
          <w:bottom w:val="nil"/>
          <w:right w:val="nil"/>
          <w:between w:val="nil"/>
        </w:pBdr>
        <w:spacing w:after="0"/>
        <w:jc w:val="both"/>
        <w:rPr>
          <w:rFonts w:eastAsia="Calibri" w:cstheme="minorHAnsi"/>
          <w:b/>
          <w:bCs/>
          <w:color w:val="000000"/>
        </w:rPr>
      </w:pPr>
      <w:r w:rsidRPr="00191C4F">
        <w:rPr>
          <w:rFonts w:eastAsia="Calibri" w:cstheme="minorHAnsi"/>
          <w:b/>
          <w:bCs/>
          <w:color w:val="000000"/>
        </w:rPr>
        <w:t>ajutor de stat în baza art. 18 din Regulamentul (UE) 651/2014 pentru întreprinderile mici și mijlocii (IMM).</w:t>
      </w:r>
    </w:p>
    <w:p w14:paraId="6D0E9450" w14:textId="77777777" w:rsidR="00191C4F" w:rsidRPr="00191C4F" w:rsidRDefault="00191C4F" w:rsidP="00191C4F">
      <w:pPr>
        <w:pBdr>
          <w:top w:val="nil"/>
          <w:left w:val="nil"/>
          <w:bottom w:val="nil"/>
          <w:right w:val="nil"/>
          <w:between w:val="nil"/>
        </w:pBdr>
        <w:spacing w:after="0"/>
        <w:contextualSpacing/>
        <w:jc w:val="both"/>
        <w:rPr>
          <w:rFonts w:eastAsia="Calibri" w:cstheme="minorHAnsi"/>
          <w:b/>
          <w:bCs/>
          <w:color w:val="000000"/>
        </w:rPr>
      </w:pPr>
    </w:p>
    <w:p w14:paraId="203518CB" w14:textId="4FA11C61" w:rsidR="002E20F6" w:rsidRPr="00322D4B" w:rsidRDefault="002C0592" w:rsidP="002C0592">
      <w:pPr>
        <w:jc w:val="both"/>
        <w:rPr>
          <w:rFonts w:eastAsia="Calibri" w:cstheme="minorHAnsi"/>
        </w:rPr>
      </w:pPr>
      <w:r w:rsidRPr="00322D4B">
        <w:rPr>
          <w:rFonts w:eastAsia="Calibri" w:cstheme="minorHAnsi"/>
        </w:rPr>
        <w:t>Apelul pentru fișele de proiecte depuse în scopul obținerii finanțării pentru elaborarea documentațiilor tehnico-economice necesare proiectelor în domeniul specializării inteligente se supune regulilor schemei de ajutor de stat mixtă (ajutor de minimis și ajutor de stat).</w:t>
      </w:r>
    </w:p>
    <w:p w14:paraId="236AE415" w14:textId="272782B1" w:rsidR="007E14BD" w:rsidRPr="00322D4B" w:rsidRDefault="007E14BD" w:rsidP="007E14BD">
      <w:pPr>
        <w:jc w:val="both"/>
        <w:rPr>
          <w:rFonts w:eastAsia="Calibri" w:cstheme="minorHAnsi"/>
        </w:rPr>
      </w:pPr>
      <w:r w:rsidRPr="00322D4B">
        <w:rPr>
          <w:rFonts w:eastAsia="Calibri" w:cstheme="minorHAnsi"/>
          <w:color w:val="000000"/>
        </w:rPr>
        <w:t>Schema se aplică solicitanților care desfășoară</w:t>
      </w:r>
      <w:r w:rsidR="00113FED" w:rsidRPr="00322D4B">
        <w:rPr>
          <w:rFonts w:eastAsia="Calibri" w:cstheme="minorHAnsi"/>
          <w:color w:val="000000"/>
        </w:rPr>
        <w:t>/</w:t>
      </w:r>
      <w:r w:rsidRPr="00322D4B">
        <w:rPr>
          <w:rFonts w:eastAsia="Calibri" w:cstheme="minorHAnsi"/>
          <w:color w:val="000000"/>
        </w:rPr>
        <w:t xml:space="preserve">intenționează să desfășoare activități în domeniile </w:t>
      </w:r>
      <w:r w:rsidR="00113FED" w:rsidRPr="00322D4B">
        <w:rPr>
          <w:rFonts w:eastAsia="Calibri" w:cstheme="minorHAnsi"/>
          <w:color w:val="000000"/>
        </w:rPr>
        <w:t xml:space="preserve">de </w:t>
      </w:r>
      <w:r w:rsidRPr="00322D4B">
        <w:rPr>
          <w:rFonts w:eastAsia="Calibri" w:cstheme="minorHAnsi"/>
          <w:color w:val="000000"/>
        </w:rPr>
        <w:t>specializ</w:t>
      </w:r>
      <w:r w:rsidR="00113FED" w:rsidRPr="00322D4B">
        <w:rPr>
          <w:rFonts w:eastAsia="Calibri" w:cstheme="minorHAnsi"/>
          <w:color w:val="000000"/>
        </w:rPr>
        <w:t>are</w:t>
      </w:r>
      <w:r w:rsidRPr="00322D4B">
        <w:rPr>
          <w:rFonts w:eastAsia="Calibri" w:cstheme="minorHAnsi"/>
          <w:color w:val="000000"/>
        </w:rPr>
        <w:t xml:space="preserve"> inteligent</w:t>
      </w:r>
      <w:r w:rsidR="00113FED" w:rsidRPr="00322D4B">
        <w:rPr>
          <w:rFonts w:eastAsia="Calibri" w:cstheme="minorHAnsi"/>
          <w:color w:val="000000"/>
        </w:rPr>
        <w:t>ă</w:t>
      </w:r>
      <w:r w:rsidRPr="00322D4B">
        <w:rPr>
          <w:rFonts w:eastAsia="Calibri" w:cstheme="minorHAnsi"/>
          <w:color w:val="000000"/>
        </w:rPr>
        <w:t xml:space="preserve"> </w:t>
      </w:r>
      <w:r w:rsidR="00113FED" w:rsidRPr="00322D4B">
        <w:rPr>
          <w:rFonts w:eastAsia="Calibri" w:cstheme="minorHAnsi"/>
          <w:color w:val="000000"/>
        </w:rPr>
        <w:t>di</w:t>
      </w:r>
      <w:r w:rsidRPr="00322D4B">
        <w:rPr>
          <w:rFonts w:eastAsia="Calibri" w:cstheme="minorHAnsi"/>
          <w:color w:val="000000"/>
        </w:rPr>
        <w:t xml:space="preserve">n cadrul </w:t>
      </w:r>
      <w:r w:rsidR="00113FED" w:rsidRPr="00322D4B">
        <w:rPr>
          <w:rFonts w:eastAsia="Calibri" w:cstheme="minorHAnsi"/>
          <w:color w:val="000000"/>
        </w:rPr>
        <w:t>S</w:t>
      </w:r>
      <w:r w:rsidRPr="00322D4B">
        <w:rPr>
          <w:rFonts w:eastAsia="Calibri" w:cstheme="minorHAnsi"/>
          <w:color w:val="000000"/>
        </w:rPr>
        <w:t xml:space="preserve">trategiei de </w:t>
      </w:r>
      <w:r w:rsidR="00113FED" w:rsidRPr="00322D4B">
        <w:rPr>
          <w:rFonts w:eastAsia="Calibri" w:cstheme="minorHAnsi"/>
          <w:color w:val="000000"/>
        </w:rPr>
        <w:t>S</w:t>
      </w:r>
      <w:r w:rsidRPr="00322D4B">
        <w:rPr>
          <w:rFonts w:eastAsia="Calibri" w:cstheme="minorHAnsi"/>
          <w:color w:val="000000"/>
        </w:rPr>
        <w:t xml:space="preserve">pecializare </w:t>
      </w:r>
      <w:r w:rsidR="00113FED" w:rsidRPr="00322D4B">
        <w:rPr>
          <w:rFonts w:eastAsia="Calibri" w:cstheme="minorHAnsi"/>
          <w:color w:val="000000"/>
        </w:rPr>
        <w:t>I</w:t>
      </w:r>
      <w:r w:rsidRPr="00322D4B">
        <w:rPr>
          <w:rFonts w:eastAsia="Calibri" w:cstheme="minorHAnsi"/>
          <w:color w:val="000000"/>
        </w:rPr>
        <w:t xml:space="preserve">nteligentă </w:t>
      </w:r>
      <w:r w:rsidR="00B24EF8" w:rsidRPr="00322D4B">
        <w:rPr>
          <w:rFonts w:eastAsia="Calibri" w:cstheme="minorHAnsi"/>
          <w:color w:val="000000"/>
        </w:rPr>
        <w:t>a regiunii Sud Muntenia</w:t>
      </w:r>
      <w:r w:rsidRPr="00322D4B">
        <w:rPr>
          <w:rFonts w:eastAsia="Calibri" w:cstheme="minorHAnsi"/>
          <w:color w:val="000000"/>
        </w:rPr>
        <w:t>.</w:t>
      </w:r>
    </w:p>
    <w:p w14:paraId="721C1B7B" w14:textId="39929868" w:rsidR="00452471" w:rsidRDefault="004800BD" w:rsidP="00452471">
      <w:pPr>
        <w:pBdr>
          <w:top w:val="nil"/>
          <w:left w:val="nil"/>
          <w:bottom w:val="nil"/>
          <w:right w:val="nil"/>
          <w:between w:val="nil"/>
        </w:pBdr>
        <w:spacing w:after="0"/>
        <w:contextualSpacing/>
        <w:jc w:val="both"/>
        <w:rPr>
          <w:rFonts w:eastAsia="Calibri" w:cstheme="minorHAnsi"/>
          <w:color w:val="000000"/>
        </w:rPr>
      </w:pPr>
      <w:r w:rsidRPr="00322D4B">
        <w:rPr>
          <w:rFonts w:eastAsia="Calibri" w:cstheme="minorHAnsi"/>
          <w:color w:val="000000"/>
        </w:rPr>
        <w:t>Ajutorul de stat/ minimis pentru elaborarea documentațiilor tehnico-economice în domeniul specializării inteligente se acordă sub formă de grant, iar plățile se acordă în una sau mai multe tranșe, în conformitate cu prevederile stabilite în contractul de acordare a sprijinului financiar.</w:t>
      </w:r>
    </w:p>
    <w:p w14:paraId="6B61E1A0" w14:textId="77777777" w:rsidR="00452471" w:rsidRPr="00322D4B" w:rsidRDefault="00452471" w:rsidP="00452471">
      <w:pPr>
        <w:pBdr>
          <w:top w:val="nil"/>
          <w:left w:val="nil"/>
          <w:bottom w:val="nil"/>
          <w:right w:val="nil"/>
          <w:between w:val="nil"/>
        </w:pBdr>
        <w:spacing w:after="0"/>
        <w:contextualSpacing/>
        <w:jc w:val="both"/>
        <w:rPr>
          <w:rFonts w:eastAsia="Calibri" w:cstheme="minorHAnsi"/>
          <w:color w:val="000000"/>
        </w:rPr>
      </w:pPr>
    </w:p>
    <w:p w14:paraId="56FF83AA" w14:textId="5315B655" w:rsidR="007E14BD" w:rsidRPr="00322D4B" w:rsidRDefault="004800BD" w:rsidP="004800BD">
      <w:pPr>
        <w:jc w:val="both"/>
        <w:rPr>
          <w:rFonts w:eastAsia="Calibri" w:cstheme="minorHAnsi"/>
          <w:b/>
          <w:bCs/>
          <w:i/>
          <w:iCs/>
          <w:color w:val="000000"/>
        </w:rPr>
      </w:pPr>
      <w:r w:rsidRPr="00322D4B">
        <w:rPr>
          <w:rFonts w:eastAsia="Calibri" w:cstheme="minorHAnsi"/>
          <w:b/>
          <w:bCs/>
          <w:i/>
          <w:iCs/>
          <w:color w:val="000000"/>
        </w:rPr>
        <w:t xml:space="preserve">Un </w:t>
      </w:r>
      <w:r w:rsidR="00015C95" w:rsidRPr="00322D4B">
        <w:rPr>
          <w:rFonts w:eastAsia="Calibri" w:cstheme="minorHAnsi"/>
          <w:b/>
          <w:bCs/>
          <w:i/>
          <w:iCs/>
          <w:color w:val="000000"/>
        </w:rPr>
        <w:t>potențial beneficiar</w:t>
      </w:r>
      <w:r w:rsidRPr="00322D4B">
        <w:rPr>
          <w:rFonts w:eastAsia="Calibri" w:cstheme="minorHAnsi"/>
          <w:b/>
          <w:bCs/>
          <w:i/>
          <w:iCs/>
          <w:color w:val="000000"/>
        </w:rPr>
        <w:t xml:space="preserve"> poate solicita ajutor de stat/</w:t>
      </w:r>
      <w:r w:rsidR="00FD3F36" w:rsidRPr="00322D4B">
        <w:rPr>
          <w:rFonts w:eastAsia="Calibri" w:cstheme="minorHAnsi"/>
          <w:b/>
          <w:bCs/>
          <w:i/>
          <w:iCs/>
          <w:color w:val="000000"/>
        </w:rPr>
        <w:t xml:space="preserve"> </w:t>
      </w:r>
      <w:r w:rsidRPr="00322D4B">
        <w:rPr>
          <w:rFonts w:eastAsia="Calibri" w:cstheme="minorHAnsi"/>
          <w:b/>
          <w:bCs/>
          <w:i/>
          <w:iCs/>
          <w:color w:val="000000"/>
        </w:rPr>
        <w:t>de minimis destinat elaborării documentațiilor tehnico-economice aferente unui singur proiect de investiții.</w:t>
      </w:r>
    </w:p>
    <w:p w14:paraId="7E61C169" w14:textId="73950EA6" w:rsidR="002C0592" w:rsidRPr="00322D4B" w:rsidRDefault="000645A8" w:rsidP="00403142">
      <w:pPr>
        <w:pStyle w:val="Heading2"/>
        <w:rPr>
          <w:rFonts w:asciiTheme="minorHAnsi" w:hAnsiTheme="minorHAnsi" w:cstheme="minorHAnsi"/>
        </w:rPr>
      </w:pPr>
      <w:bookmarkStart w:id="13" w:name="_Toc53065867"/>
      <w:r w:rsidRPr="00322D4B">
        <w:rPr>
          <w:rFonts w:asciiTheme="minorHAnsi" w:hAnsiTheme="minorHAnsi" w:cstheme="minorHAnsi"/>
        </w:rPr>
        <w:lastRenderedPageBreak/>
        <w:t xml:space="preserve">1.7.1 </w:t>
      </w:r>
      <w:r w:rsidR="002C0592" w:rsidRPr="00322D4B">
        <w:rPr>
          <w:rFonts w:asciiTheme="minorHAnsi" w:hAnsiTheme="minorHAnsi" w:cstheme="minorHAnsi"/>
        </w:rPr>
        <w:t>Ajutorul de minimis</w:t>
      </w:r>
      <w:bookmarkEnd w:id="13"/>
    </w:p>
    <w:p w14:paraId="41F17351" w14:textId="7DDB2247" w:rsidR="002C0592" w:rsidRPr="00322D4B" w:rsidRDefault="00624229" w:rsidP="00624229">
      <w:pPr>
        <w:jc w:val="both"/>
        <w:rPr>
          <w:rFonts w:eastAsia="Calibri" w:cstheme="minorHAnsi"/>
        </w:rPr>
      </w:pPr>
      <w:r w:rsidRPr="00322D4B">
        <w:rPr>
          <w:rFonts w:eastAsia="Calibri" w:cstheme="minorHAnsi"/>
        </w:rPr>
        <w:t>Administratorul Schemei – ADR Sud Muntenia acordă ajutoarele de minimis pentru care sunt aplicabile regulile stabilite de Regulamentul 1407/2013 al Comisiei din 18 decembrie 2013 privind aplicarea articolelor 107 și 108 din Tratatul privind funcționarea Uniunii Europene ajutoarelor de minimis astfel:</w:t>
      </w:r>
    </w:p>
    <w:p w14:paraId="50648163" w14:textId="18D761DB" w:rsidR="00624229" w:rsidRPr="00322D4B" w:rsidRDefault="00624229" w:rsidP="00CD2D17">
      <w:pPr>
        <w:pStyle w:val="ListParagraph"/>
        <w:numPr>
          <w:ilvl w:val="0"/>
          <w:numId w:val="13"/>
        </w:numPr>
        <w:jc w:val="both"/>
        <w:rPr>
          <w:rFonts w:eastAsia="Calibri" w:cstheme="minorHAnsi"/>
          <w:color w:val="000000" w:themeColor="text1"/>
        </w:rPr>
      </w:pPr>
      <w:r w:rsidRPr="00322D4B">
        <w:rPr>
          <w:rFonts w:eastAsia="Calibri" w:cstheme="minorHAnsi"/>
          <w:color w:val="000000" w:themeColor="text1"/>
        </w:rPr>
        <w:t>sprijinul financiar acordat pentru elaborarea documentațiilor tehnico-economice conform OUG nr.</w:t>
      </w:r>
      <w:r w:rsidRPr="00322D4B" w:rsidDel="0021073E">
        <w:rPr>
          <w:rFonts w:eastAsia="Calibri" w:cstheme="minorHAnsi"/>
          <w:color w:val="000000" w:themeColor="text1"/>
        </w:rPr>
        <w:t xml:space="preserve"> </w:t>
      </w:r>
      <w:r w:rsidRPr="00322D4B">
        <w:rPr>
          <w:rFonts w:eastAsia="Calibri" w:cstheme="minorHAnsi"/>
          <w:color w:val="000000" w:themeColor="text1"/>
        </w:rPr>
        <w:t xml:space="preserve"> 88/2020 care vizează activități economice, se realizează sub formă</w:t>
      </w:r>
      <w:r w:rsidRPr="00322D4B">
        <w:rPr>
          <w:rFonts w:eastAsia="Calibri" w:cstheme="minorHAnsi"/>
          <w:color w:val="000000" w:themeColor="text1"/>
          <w:u w:val="single"/>
        </w:rPr>
        <w:t xml:space="preserve"> </w:t>
      </w:r>
      <w:r w:rsidR="004B7FEB" w:rsidRPr="00322D4B">
        <w:rPr>
          <w:rFonts w:eastAsia="Calibri" w:cstheme="minorHAnsi"/>
          <w:b/>
          <w:bCs/>
          <w:color w:val="000000" w:themeColor="text1"/>
          <w:u w:val="single"/>
        </w:rPr>
        <w:t>ajutor de minimis pentru autoritățile publice locale, universități, institute de cercetare, IMM, întreprinderi mari și ONG</w:t>
      </w:r>
      <w:r w:rsidRPr="00322D4B">
        <w:rPr>
          <w:rFonts w:cstheme="minorHAnsi"/>
          <w:color w:val="000000" w:themeColor="text1"/>
          <w:u w:val="single"/>
        </w:rPr>
        <w:t>.</w:t>
      </w:r>
    </w:p>
    <w:p w14:paraId="74A2C57F" w14:textId="7D840601" w:rsidR="0007101F" w:rsidRPr="00322D4B" w:rsidRDefault="0007101F" w:rsidP="00CD2D17">
      <w:pPr>
        <w:pStyle w:val="ListParagraph"/>
        <w:numPr>
          <w:ilvl w:val="0"/>
          <w:numId w:val="13"/>
        </w:numPr>
        <w:jc w:val="both"/>
        <w:rPr>
          <w:rFonts w:eastAsia="Calibri" w:cstheme="minorHAnsi"/>
        </w:rPr>
      </w:pPr>
      <w:r w:rsidRPr="00322D4B">
        <w:rPr>
          <w:rFonts w:cstheme="minorHAnsi"/>
        </w:rPr>
        <w:t>se acordă în proporție de 100%;</w:t>
      </w:r>
    </w:p>
    <w:p w14:paraId="02F68981" w14:textId="76282353" w:rsidR="002C0592" w:rsidRPr="00322D4B" w:rsidRDefault="0045253A" w:rsidP="00CD2D17">
      <w:pPr>
        <w:pStyle w:val="ListParagraph"/>
        <w:numPr>
          <w:ilvl w:val="0"/>
          <w:numId w:val="13"/>
        </w:numPr>
        <w:jc w:val="both"/>
        <w:rPr>
          <w:rFonts w:eastAsia="Calibri" w:cstheme="minorHAnsi"/>
        </w:rPr>
      </w:pPr>
      <w:r w:rsidRPr="00322D4B">
        <w:rPr>
          <w:rFonts w:eastAsia="Calibri" w:cstheme="minorHAnsi"/>
          <w:bCs/>
        </w:rPr>
        <w:t xml:space="preserve">valoarea eligibilă totală pentru singurul proiect pe care îl poate depune o întreprindere unică nu va depăși, echivalentul în lei a </w:t>
      </w:r>
      <w:r w:rsidRPr="00322D4B">
        <w:rPr>
          <w:rFonts w:eastAsia="Calibri" w:cstheme="minorHAnsi"/>
          <w:b/>
        </w:rPr>
        <w:t>200.000 euro/100.000 euro</w:t>
      </w:r>
      <w:r w:rsidRPr="00322D4B">
        <w:rPr>
          <w:rFonts w:eastAsia="Calibri" w:cstheme="minorHAnsi"/>
          <w:bCs/>
        </w:rPr>
        <w:t xml:space="preserve"> pentru întreprinderile unice care efectuează transport rutier de mărfuri în contul terților sau contra cost la cursul inforeuro din luna semnării contractului de acordare a sprijinului financiar, pe trei ani fiscali;</w:t>
      </w:r>
    </w:p>
    <w:p w14:paraId="7ABB2056" w14:textId="77777777" w:rsidR="0007101F" w:rsidRPr="00322D4B" w:rsidRDefault="0007101F" w:rsidP="00CD2D17">
      <w:pPr>
        <w:pStyle w:val="ListParagraph"/>
        <w:numPr>
          <w:ilvl w:val="0"/>
          <w:numId w:val="13"/>
        </w:numPr>
        <w:spacing w:after="120"/>
        <w:jc w:val="both"/>
        <w:rPr>
          <w:rFonts w:cstheme="minorHAnsi"/>
        </w:rPr>
      </w:pPr>
      <w:r w:rsidRPr="00322D4B">
        <w:rPr>
          <w:rFonts w:cstheme="minorHAnsi"/>
        </w:rPr>
        <w:t>pentru ajutoarele de minimis plătite eşalonat, în mai multe tranşe, acestea se actualizează la valoarea lor în momentul în care sunt acordate, utilizând rata de actualizare aplicabilă la data acordării ajutoarelor;</w:t>
      </w:r>
    </w:p>
    <w:p w14:paraId="00CAC8E2" w14:textId="77777777" w:rsidR="0007101F" w:rsidRPr="00322D4B" w:rsidRDefault="0007101F" w:rsidP="00CD2D17">
      <w:pPr>
        <w:pStyle w:val="ListParagraph"/>
        <w:numPr>
          <w:ilvl w:val="0"/>
          <w:numId w:val="13"/>
        </w:numPr>
        <w:spacing w:after="120"/>
        <w:jc w:val="both"/>
        <w:rPr>
          <w:rFonts w:cstheme="minorHAnsi"/>
        </w:rPr>
      </w:pPr>
      <w:r w:rsidRPr="00322D4B">
        <w:rPr>
          <w:rFonts w:cstheme="minorHAnsi"/>
        </w:rPr>
        <w:t>în cazul în care, prin acordarea unor noi ajutoare de minimis, s-ar depăşi echivalentul în lei al plafonului de 200.000 euro/100.000 euro pentru întreprinderile unice care efectuează transport rutier de mărfuri în contul terților sau contra cost, solicitantul nu poate beneficia de prevederile prezentei scheme nici chiar pentru acea parte din finanţarea nerambursabilă solicitată care se încadrează în plafonul de minimis;</w:t>
      </w:r>
    </w:p>
    <w:p w14:paraId="315C9135" w14:textId="186549BE" w:rsidR="0007101F" w:rsidRPr="00322D4B" w:rsidRDefault="0007101F" w:rsidP="00CD2D17">
      <w:pPr>
        <w:pStyle w:val="ListParagraph"/>
        <w:numPr>
          <w:ilvl w:val="0"/>
          <w:numId w:val="13"/>
        </w:numPr>
        <w:spacing w:after="120"/>
        <w:jc w:val="both"/>
        <w:rPr>
          <w:rFonts w:cstheme="minorHAnsi"/>
        </w:rPr>
      </w:pPr>
      <w:r w:rsidRPr="00322D4B">
        <w:rPr>
          <w:rFonts w:cstheme="minorHAnsi"/>
        </w:rPr>
        <w:t>în cazul fuziunilor prin contopire sau absorbție, atunci când se stabilește dacă un nou ajutor de minimis acordat unei întreprinderi noi sau întreprinderii care face absorbția depășește plafonul relevant, se iau în considerare toate ajutoarele de minimis anterioare acordate tuturor întreprinderilor care fuzionează. Ajutoarele de minimis acordate legal înainte de fuziune prin contopire sau prin absorbție rămân legal acordate;</w:t>
      </w:r>
    </w:p>
    <w:p w14:paraId="1FC24418" w14:textId="0E4733B3" w:rsidR="0007101F" w:rsidRPr="00322D4B" w:rsidRDefault="0007101F" w:rsidP="00CD2D17">
      <w:pPr>
        <w:pStyle w:val="ListParagraph"/>
        <w:numPr>
          <w:ilvl w:val="0"/>
          <w:numId w:val="13"/>
        </w:numPr>
        <w:spacing w:after="0"/>
        <w:jc w:val="both"/>
        <w:rPr>
          <w:rFonts w:eastAsia="Calibri" w:cstheme="minorHAnsi"/>
        </w:rPr>
      </w:pPr>
      <w:r w:rsidRPr="00322D4B">
        <w:rPr>
          <w:rFonts w:cstheme="minorHAnsi"/>
        </w:rPr>
        <w:t>în cazul în care o întreprindere se divide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27DA1776" w14:textId="41E44319" w:rsidR="00D86D4F" w:rsidRPr="00322D4B" w:rsidRDefault="00D86D4F" w:rsidP="00CD2D17">
      <w:pPr>
        <w:numPr>
          <w:ilvl w:val="0"/>
          <w:numId w:val="13"/>
        </w:numPr>
        <w:pBdr>
          <w:top w:val="nil"/>
          <w:left w:val="nil"/>
          <w:bottom w:val="nil"/>
          <w:right w:val="nil"/>
          <w:between w:val="nil"/>
        </w:pBdr>
        <w:spacing w:after="0"/>
        <w:contextualSpacing/>
        <w:jc w:val="both"/>
        <w:rPr>
          <w:rFonts w:cstheme="minorHAnsi"/>
        </w:rPr>
      </w:pPr>
      <w:r w:rsidRPr="00322D4B">
        <w:rPr>
          <w:rFonts w:eastAsia="Calibri" w:cstheme="minorHAnsi"/>
          <w:color w:val="000000"/>
        </w:rPr>
        <w:t xml:space="preserve">finanțarea nerambursabilă acordată în cadrul unui proiect va conține exclusiv cheltuieli aferente schemei de ajutor de minimis, respectiv cheltuieli </w:t>
      </w:r>
      <w:r w:rsidR="00B0250C">
        <w:rPr>
          <w:rFonts w:eastAsia="Calibri" w:cstheme="minorHAnsi"/>
          <w:color w:val="000000"/>
        </w:rPr>
        <w:t xml:space="preserve">eligibile </w:t>
      </w:r>
      <w:r w:rsidRPr="00322D4B">
        <w:rPr>
          <w:rFonts w:eastAsia="Calibri" w:cstheme="minorHAnsi"/>
          <w:color w:val="000000"/>
        </w:rPr>
        <w:t>pentru elaborarea documentației tehnico-economice pentru proiecte din domeniul specializării inteligente</w:t>
      </w:r>
      <w:r w:rsidR="00D64A63" w:rsidRPr="00322D4B">
        <w:rPr>
          <w:rFonts w:eastAsia="Calibri" w:cstheme="minorHAnsi"/>
          <w:color w:val="000000"/>
        </w:rPr>
        <w:t>;</w:t>
      </w:r>
    </w:p>
    <w:p w14:paraId="30D8D484" w14:textId="11BDB847" w:rsidR="00D64A63" w:rsidRPr="00322D4B" w:rsidRDefault="00D64A63" w:rsidP="00CD2D17">
      <w:pPr>
        <w:pStyle w:val="ListParagraph"/>
        <w:numPr>
          <w:ilvl w:val="0"/>
          <w:numId w:val="13"/>
        </w:numPr>
        <w:jc w:val="both"/>
        <w:rPr>
          <w:rFonts w:cstheme="minorHAnsi"/>
        </w:rPr>
      </w:pPr>
      <w:r w:rsidRPr="00322D4B">
        <w:rPr>
          <w:rFonts w:cstheme="minorHAnsi"/>
        </w:rPr>
        <w:t>ajutoarele de minimis acordate în baza schemei pot fi cumulate cu ajutoare de minimis acordate în conformitate cu Regulamentul (UE) nr. 360/2012 în limita plafonului stabilit în regulamentul respectiv. Acestea pot fi cumulate cu ajutoare de minimis acordate în conformitate cu alte regulamente de minimis în limita plafonului relevant prevăzut la articolul 3 alineatul (2) din Regulamentul (UE) nr. 1407/2013;</w:t>
      </w:r>
    </w:p>
    <w:p w14:paraId="36532561" w14:textId="796FC2F0" w:rsidR="00D64A63" w:rsidRPr="00322D4B" w:rsidRDefault="00D64A63" w:rsidP="00CD2D17">
      <w:pPr>
        <w:pStyle w:val="ListParagraph"/>
        <w:numPr>
          <w:ilvl w:val="0"/>
          <w:numId w:val="13"/>
        </w:numPr>
        <w:jc w:val="both"/>
        <w:rPr>
          <w:rFonts w:cstheme="minorHAnsi"/>
        </w:rPr>
      </w:pPr>
      <w:r w:rsidRPr="00322D4B">
        <w:rPr>
          <w:rFonts w:cstheme="minorHAnsi"/>
        </w:rPr>
        <w:t>pentru a beneficia de ajutor de minimis în cadrul prezentei scheme, beneficiarul va da o declarație privind ajutoarele de minimis primite în ace</w:t>
      </w:r>
      <w:r w:rsidR="00B0250C">
        <w:rPr>
          <w:rFonts w:cstheme="minorHAnsi"/>
        </w:rPr>
        <w:t>st</w:t>
      </w:r>
      <w:r w:rsidRPr="00322D4B">
        <w:rPr>
          <w:rFonts w:cstheme="minorHAnsi"/>
        </w:rPr>
        <w:t xml:space="preserve"> an fiscal și în ultimii 2 ani fiscali, fie din surse ale statului sau ale autorităților locale, fie din surse europene</w:t>
      </w:r>
      <w:r w:rsidR="00FD3F36" w:rsidRPr="00322D4B">
        <w:rPr>
          <w:rFonts w:cstheme="minorHAnsi"/>
        </w:rPr>
        <w:t>.</w:t>
      </w:r>
    </w:p>
    <w:p w14:paraId="29C113AC" w14:textId="6DB021B2" w:rsidR="00FD3F36" w:rsidRPr="00322D4B" w:rsidRDefault="000645A8" w:rsidP="00774C5A">
      <w:pPr>
        <w:pStyle w:val="Heading2"/>
        <w:rPr>
          <w:rFonts w:asciiTheme="minorHAnsi" w:eastAsia="Calibri" w:hAnsiTheme="minorHAnsi" w:cstheme="minorHAnsi"/>
        </w:rPr>
      </w:pPr>
      <w:bookmarkStart w:id="14" w:name="_Toc53065868"/>
      <w:r w:rsidRPr="00322D4B">
        <w:rPr>
          <w:rFonts w:asciiTheme="minorHAnsi" w:hAnsiTheme="minorHAnsi" w:cstheme="minorHAnsi"/>
        </w:rPr>
        <w:lastRenderedPageBreak/>
        <w:t>1.7.</w:t>
      </w:r>
      <w:r w:rsidR="00774C5A" w:rsidRPr="00322D4B">
        <w:rPr>
          <w:rFonts w:asciiTheme="minorHAnsi" w:hAnsiTheme="minorHAnsi" w:cstheme="minorHAnsi"/>
        </w:rPr>
        <w:t xml:space="preserve">2 </w:t>
      </w:r>
      <w:r w:rsidR="00FD3F36" w:rsidRPr="00322D4B">
        <w:rPr>
          <w:rFonts w:asciiTheme="minorHAnsi" w:eastAsia="Calibri" w:hAnsiTheme="minorHAnsi" w:cstheme="minorHAnsi"/>
        </w:rPr>
        <w:t>Ajutorul de stat</w:t>
      </w:r>
      <w:bookmarkEnd w:id="14"/>
    </w:p>
    <w:p w14:paraId="3B7F1116" w14:textId="484FB366" w:rsidR="004503A0" w:rsidRPr="00322D4B" w:rsidRDefault="000A09B4" w:rsidP="00B27C14">
      <w:pPr>
        <w:pStyle w:val="ListParagraph"/>
        <w:numPr>
          <w:ilvl w:val="0"/>
          <w:numId w:val="14"/>
        </w:numPr>
        <w:ind w:left="709"/>
        <w:jc w:val="both"/>
        <w:rPr>
          <w:rFonts w:cstheme="minorHAnsi"/>
        </w:rPr>
      </w:pPr>
      <w:r w:rsidRPr="00322D4B">
        <w:rPr>
          <w:rFonts w:eastAsia="Calibri" w:cstheme="minorHAnsi"/>
        </w:rPr>
        <w:t xml:space="preserve">se acordă, </w:t>
      </w:r>
      <w:r w:rsidRPr="00322D4B">
        <w:rPr>
          <w:rFonts w:cstheme="minorHAnsi"/>
        </w:rPr>
        <w:t>în baza art. 18 din Regulamentul (UE) 651/2014, pentru întreprinderile mici și mijlocii (IMM);</w:t>
      </w:r>
    </w:p>
    <w:p w14:paraId="3127BE33" w14:textId="0094CA9A" w:rsidR="00EC451B" w:rsidRPr="00322D4B" w:rsidRDefault="00EC451B" w:rsidP="00B27C14">
      <w:pPr>
        <w:pStyle w:val="ListParagraph"/>
        <w:numPr>
          <w:ilvl w:val="0"/>
          <w:numId w:val="14"/>
        </w:numPr>
        <w:ind w:left="709"/>
        <w:jc w:val="both"/>
        <w:rPr>
          <w:rFonts w:eastAsia="Calibri" w:cstheme="minorHAnsi"/>
        </w:rPr>
      </w:pPr>
      <w:r w:rsidRPr="00322D4B">
        <w:rPr>
          <w:rFonts w:cstheme="minorHAnsi"/>
        </w:rPr>
        <w:t>se acordă în proporție de 50%;</w:t>
      </w:r>
    </w:p>
    <w:p w14:paraId="34A238BB" w14:textId="002F1D3B" w:rsidR="000A09B4" w:rsidRPr="00322D4B" w:rsidRDefault="00C604A0" w:rsidP="00B27C14">
      <w:pPr>
        <w:pStyle w:val="ListParagraph"/>
        <w:numPr>
          <w:ilvl w:val="0"/>
          <w:numId w:val="14"/>
        </w:numPr>
        <w:ind w:left="709"/>
        <w:jc w:val="both"/>
        <w:rPr>
          <w:rFonts w:cstheme="minorHAnsi"/>
        </w:rPr>
      </w:pPr>
      <w:r w:rsidRPr="00322D4B">
        <w:rPr>
          <w:rFonts w:eastAsia="Calibri" w:cstheme="minorHAnsi"/>
          <w:bCs/>
        </w:rPr>
        <w:t>valoarea maximă care poate fi acordată în baza schemei este de 2 milioane EUR/entitate</w:t>
      </w:r>
      <w:r w:rsidR="00C842B2" w:rsidRPr="00322D4B">
        <w:rPr>
          <w:rFonts w:eastAsia="Calibri" w:cstheme="minorHAnsi"/>
          <w:bCs/>
        </w:rPr>
        <w:t xml:space="preserve">. </w:t>
      </w:r>
      <w:r w:rsidR="00C842B2" w:rsidRPr="00322D4B">
        <w:rPr>
          <w:rFonts w:eastAsia="Calibri" w:cstheme="minorHAnsi"/>
        </w:rPr>
        <w:t>Pentru orice depășire a acestui prag este necesară notificarea și emiterea unei decizii de către Comisia Europeană, înainte de acordarea ajutorului de stat</w:t>
      </w:r>
      <w:r w:rsidRPr="00322D4B">
        <w:rPr>
          <w:rFonts w:eastAsia="Calibri" w:cstheme="minorHAnsi"/>
          <w:bCs/>
        </w:rPr>
        <w:t>;</w:t>
      </w:r>
    </w:p>
    <w:p w14:paraId="73208ABC" w14:textId="6A0E2D94" w:rsidR="00C604A0" w:rsidRPr="00322D4B" w:rsidRDefault="00683F4F" w:rsidP="00B27C14">
      <w:pPr>
        <w:pStyle w:val="ListParagraph"/>
        <w:numPr>
          <w:ilvl w:val="0"/>
          <w:numId w:val="14"/>
        </w:numPr>
        <w:ind w:left="709"/>
        <w:jc w:val="both"/>
        <w:rPr>
          <w:rFonts w:cstheme="minorHAnsi"/>
        </w:rPr>
      </w:pPr>
      <w:r w:rsidRPr="00322D4B">
        <w:rPr>
          <w:rFonts w:cstheme="minorHAnsi"/>
        </w:rPr>
        <w:t>poate fi cumulat cu</w:t>
      </w:r>
      <w:r w:rsidR="00B92928" w:rsidRPr="00322D4B">
        <w:rPr>
          <w:rFonts w:cstheme="minorHAnsi"/>
        </w:rPr>
        <w:t>:</w:t>
      </w:r>
    </w:p>
    <w:p w14:paraId="4C5F169E" w14:textId="0145E3F1" w:rsidR="00B92928" w:rsidRPr="00322D4B" w:rsidRDefault="00B92928" w:rsidP="00B27C14">
      <w:pPr>
        <w:pStyle w:val="ListParagraph"/>
        <w:numPr>
          <w:ilvl w:val="0"/>
          <w:numId w:val="12"/>
        </w:numPr>
        <w:spacing w:after="120"/>
        <w:ind w:left="993" w:hanging="284"/>
        <w:jc w:val="both"/>
        <w:rPr>
          <w:rFonts w:cstheme="minorHAnsi"/>
        </w:rPr>
      </w:pPr>
      <w:r w:rsidRPr="00322D4B">
        <w:rPr>
          <w:rFonts w:cstheme="minorHAnsi"/>
        </w:rPr>
        <w:t>orice alt ajutor de stat, atât timp cât măsurile respective vizează alte cheltuieli eligibile;</w:t>
      </w:r>
    </w:p>
    <w:p w14:paraId="2FF03AA6" w14:textId="6B596E30" w:rsidR="00E54485" w:rsidRPr="00322D4B" w:rsidRDefault="00B92928" w:rsidP="00B27C14">
      <w:pPr>
        <w:pStyle w:val="ListParagraph"/>
        <w:numPr>
          <w:ilvl w:val="0"/>
          <w:numId w:val="12"/>
        </w:numPr>
        <w:ind w:left="993" w:hanging="284"/>
        <w:jc w:val="both"/>
        <w:rPr>
          <w:rFonts w:cstheme="minorHAnsi"/>
        </w:rPr>
      </w:pPr>
      <w:r w:rsidRPr="00322D4B">
        <w:rPr>
          <w:rFonts w:cstheme="minorHAnsi"/>
        </w:rPr>
        <w:t>orice alt ajutor de stat, în legătură cu aceleaşi cheltuieli eligibile, care se suprapun parţial sau integral, numai în cazul în care cumulul respectiv nu are drept rezultat depăşirea celui mai ridicat nivel de intensitate a ajutorului sau a celui mai ridicat cuantum al ajutorului aplicabil ajutorului  în temeiul Regulamentului (UE) nr. 651/2014.</w:t>
      </w:r>
    </w:p>
    <w:p w14:paraId="7EBACE13" w14:textId="5ED3F816" w:rsidR="00B92928" w:rsidRPr="00322D4B" w:rsidRDefault="00B92928" w:rsidP="00CD2D17">
      <w:pPr>
        <w:pStyle w:val="ListParagraph"/>
        <w:numPr>
          <w:ilvl w:val="0"/>
          <w:numId w:val="15"/>
        </w:numPr>
        <w:jc w:val="both"/>
        <w:rPr>
          <w:rFonts w:cstheme="minorHAnsi"/>
        </w:rPr>
      </w:pPr>
      <w:r w:rsidRPr="00322D4B">
        <w:rPr>
          <w:rFonts w:eastAsia="Calibri" w:cstheme="minorHAnsi"/>
          <w:color w:val="000000"/>
        </w:rPr>
        <w:t>se consideră acordat în momentul în care dreptul legal de a beneficia de acesta este conferit întreprinderii, respectiv la data semnării contractului de acordare a sprijinului financiar, indiferent de data la care ajutorul de stat se plăteşte;</w:t>
      </w:r>
    </w:p>
    <w:p w14:paraId="04E15942" w14:textId="7E889747" w:rsidR="00B92928" w:rsidRPr="00322D4B" w:rsidRDefault="00B92928" w:rsidP="00CD2D17">
      <w:pPr>
        <w:pStyle w:val="ListParagraph"/>
        <w:numPr>
          <w:ilvl w:val="0"/>
          <w:numId w:val="15"/>
        </w:numPr>
        <w:spacing w:after="0"/>
        <w:jc w:val="both"/>
        <w:rPr>
          <w:rFonts w:cstheme="minorHAnsi"/>
        </w:rPr>
      </w:pPr>
      <w:r w:rsidRPr="00322D4B">
        <w:rPr>
          <w:rFonts w:eastAsia="Calibri" w:cstheme="minorHAnsi"/>
          <w:color w:val="000000"/>
        </w:rPr>
        <w:t>dacă plățile se acordă eşalonat, în mai multe tranşe, acestea se actualizează la valoarea lor în momentul în care sunt acordate, utilizând rata de actualizare aplicabilă la data semnării contractului de acordare a sprijinului financiar;</w:t>
      </w:r>
    </w:p>
    <w:p w14:paraId="592077A7" w14:textId="6DC0C0E2" w:rsidR="0063583E" w:rsidRPr="00322D4B" w:rsidRDefault="00B444A9" w:rsidP="00CD2D17">
      <w:pPr>
        <w:pStyle w:val="ListParagraph"/>
        <w:numPr>
          <w:ilvl w:val="0"/>
          <w:numId w:val="15"/>
        </w:numPr>
        <w:jc w:val="both"/>
        <w:rPr>
          <w:rFonts w:cstheme="minorHAnsi"/>
        </w:rPr>
      </w:pPr>
      <w:r w:rsidRPr="00322D4B">
        <w:rPr>
          <w:rFonts w:eastAsia="Calibri" w:cstheme="minorHAnsi"/>
          <w:color w:val="000000"/>
        </w:rPr>
        <w:t>în vederea calculării intensității ajutorului de stat și a costurilor eligibile, toate cifrele utilizate sunt luate în considerare înainte de orice fel de deducere a impozitelor sau a altor taxe;</w:t>
      </w:r>
    </w:p>
    <w:p w14:paraId="16B4A008" w14:textId="2E2DEF13" w:rsidR="00B444A9" w:rsidRPr="00322D4B" w:rsidRDefault="00B444A9" w:rsidP="00CD2D17">
      <w:pPr>
        <w:pStyle w:val="ListParagraph"/>
        <w:numPr>
          <w:ilvl w:val="0"/>
          <w:numId w:val="15"/>
        </w:numPr>
        <w:spacing w:after="0"/>
        <w:jc w:val="both"/>
        <w:rPr>
          <w:rFonts w:cstheme="minorHAnsi"/>
        </w:rPr>
      </w:pPr>
      <w:r w:rsidRPr="00322D4B">
        <w:rPr>
          <w:rFonts w:eastAsia="Calibri" w:cstheme="minorHAnsi"/>
          <w:color w:val="000000"/>
        </w:rPr>
        <w:t>ajutoarele pentru consultanţă în favoarea IMM-urilor se acordă cu respectarea prevederilor art. 18 din Regulamentul (UE) nr. 651/2014;</w:t>
      </w:r>
    </w:p>
    <w:p w14:paraId="64850086" w14:textId="5769DCF1" w:rsidR="00B444A9" w:rsidRPr="00322D4B" w:rsidRDefault="00B444A9" w:rsidP="00CD2D17">
      <w:pPr>
        <w:numPr>
          <w:ilvl w:val="0"/>
          <w:numId w:val="15"/>
        </w:numPr>
        <w:pBdr>
          <w:top w:val="nil"/>
          <w:left w:val="nil"/>
          <w:bottom w:val="nil"/>
          <w:right w:val="nil"/>
          <w:between w:val="nil"/>
        </w:pBdr>
        <w:spacing w:after="0"/>
        <w:contextualSpacing/>
        <w:jc w:val="both"/>
        <w:rPr>
          <w:rFonts w:cstheme="minorHAnsi"/>
        </w:rPr>
      </w:pPr>
      <w:r w:rsidRPr="00322D4B">
        <w:rPr>
          <w:rFonts w:eastAsia="Calibri" w:cstheme="minorHAnsi"/>
          <w:color w:val="000000"/>
        </w:rPr>
        <w:t>costurile eligibile sunt costurile serviciilor de consultanţă furnizate de consultanți externi;</w:t>
      </w:r>
    </w:p>
    <w:p w14:paraId="33397B54" w14:textId="11F56B1A" w:rsidR="00B444A9" w:rsidRPr="00322D4B" w:rsidRDefault="00B444A9" w:rsidP="00CD2D17">
      <w:pPr>
        <w:pStyle w:val="ListParagraph"/>
        <w:numPr>
          <w:ilvl w:val="0"/>
          <w:numId w:val="15"/>
        </w:numPr>
        <w:spacing w:after="0"/>
        <w:jc w:val="both"/>
        <w:rPr>
          <w:rFonts w:cstheme="minorHAnsi"/>
        </w:rPr>
      </w:pPr>
      <w:r w:rsidRPr="00322D4B">
        <w:rPr>
          <w:rFonts w:eastAsia="Calibri" w:cstheme="minorHAnsi"/>
          <w:color w:val="000000"/>
        </w:rPr>
        <w:t>serviciile în cauză nu sunt o activitate continuă sau periodică şi nici nu sunt legate de costurile de exploatare obişnuite ale întreprinderii, cum ar fi serviciile de rutină de consultanţă fiscală, serviciile juridice cu caracter periodic sau activitatea curentă de publicitate;</w:t>
      </w:r>
    </w:p>
    <w:p w14:paraId="0F1A8ABB" w14:textId="52563CEA" w:rsidR="00E14A44" w:rsidRPr="00322D4B" w:rsidRDefault="00E14A44" w:rsidP="00CD2D17">
      <w:pPr>
        <w:pStyle w:val="ListParagraph"/>
        <w:numPr>
          <w:ilvl w:val="0"/>
          <w:numId w:val="15"/>
        </w:numPr>
        <w:spacing w:after="0"/>
        <w:jc w:val="both"/>
        <w:rPr>
          <w:rFonts w:cstheme="minorHAnsi"/>
        </w:rPr>
      </w:pPr>
      <w:r w:rsidRPr="00322D4B">
        <w:rPr>
          <w:rFonts w:cstheme="minorHAnsi"/>
        </w:rPr>
        <w:t>ajutorul de stat se consideră că are un efect stimulativ dacă solicitantul prezintă administratorului Schemei (ADR Sud Muntenia) o solicitare de sprijin scrisă înainte de demararea proiectului;</w:t>
      </w:r>
    </w:p>
    <w:p w14:paraId="7C09BDA5" w14:textId="58F9F8CC" w:rsidR="00E14A44" w:rsidRPr="00322D4B" w:rsidRDefault="0011273F" w:rsidP="00CD2D17">
      <w:pPr>
        <w:pStyle w:val="ListParagraph"/>
        <w:numPr>
          <w:ilvl w:val="0"/>
          <w:numId w:val="16"/>
        </w:numPr>
        <w:spacing w:after="0"/>
        <w:jc w:val="both"/>
        <w:rPr>
          <w:rFonts w:cstheme="minorHAnsi"/>
        </w:rPr>
      </w:pPr>
      <w:r w:rsidRPr="00322D4B">
        <w:rPr>
          <w:rFonts w:cstheme="minorHAnsi"/>
        </w:rPr>
        <w:t>înainte de primirea ajutorului, solicitantul trebuie să transmită o declarație pe propria răspundere cu privire la sprijinul financiar din fonduri publice primit pentru aceleași cheltuieli eligibile și alte documente necesare pentru verificarea respectării condițiilor de ajutor de stat/minimis (bilanț/balanță)</w:t>
      </w:r>
      <w:r w:rsidR="00C946F0" w:rsidRPr="00322D4B">
        <w:rPr>
          <w:rFonts w:cstheme="minorHAnsi"/>
        </w:rPr>
        <w:t>;</w:t>
      </w:r>
    </w:p>
    <w:p w14:paraId="10C984F6" w14:textId="01D4F39E" w:rsidR="00BE1F7F" w:rsidRPr="00322D4B" w:rsidRDefault="00BE1F7F" w:rsidP="00CD2D17">
      <w:pPr>
        <w:pStyle w:val="ListParagraph"/>
        <w:numPr>
          <w:ilvl w:val="0"/>
          <w:numId w:val="16"/>
        </w:numPr>
        <w:spacing w:after="0"/>
        <w:jc w:val="both"/>
        <w:rPr>
          <w:rFonts w:cstheme="minorHAnsi"/>
        </w:rPr>
      </w:pPr>
      <w:r w:rsidRPr="00322D4B">
        <w:rPr>
          <w:rFonts w:cstheme="minorHAnsi"/>
        </w:rPr>
        <w:t>înainte de primirea ajutorului, solicitantul trebuie</w:t>
      </w:r>
      <w:r w:rsidRPr="00322D4B">
        <w:rPr>
          <w:rFonts w:eastAsia="Calibri" w:cstheme="minorHAnsi"/>
        </w:rPr>
        <w:t xml:space="preserve"> să depună o declarație de capacitate financiară prin care beneficiarii se obligă să asigure cofinanțarea proiectului de specializare inteligentă după cum aceasta va fi stabilită în acord cu regulile de ajutor de stat.</w:t>
      </w:r>
    </w:p>
    <w:p w14:paraId="7C859D38" w14:textId="77777777" w:rsidR="00E54485" w:rsidRPr="00322D4B" w:rsidRDefault="00E54485" w:rsidP="00E54485">
      <w:pPr>
        <w:numPr>
          <w:ilvl w:val="0"/>
          <w:numId w:val="16"/>
        </w:numPr>
        <w:pBdr>
          <w:top w:val="nil"/>
          <w:left w:val="nil"/>
          <w:bottom w:val="nil"/>
          <w:right w:val="nil"/>
          <w:between w:val="nil"/>
        </w:pBdr>
        <w:spacing w:after="120"/>
        <w:contextualSpacing/>
        <w:jc w:val="both"/>
        <w:rPr>
          <w:rFonts w:cstheme="minorHAnsi"/>
        </w:rPr>
      </w:pPr>
      <w:r w:rsidRPr="00322D4B">
        <w:rPr>
          <w:rFonts w:eastAsia="Calibri" w:cstheme="minorHAnsi"/>
        </w:rPr>
        <w:t>ajutoarele de stat exceptate, acordate în temeiul prezentei Scheme nu se cumulează cu niciun tip de ajutor de minimis în raport cu aceleaşi cheltuieli eligibile dacă un astfel de cumul ar conduce la o intensitate a ajutorului care să depăşească intensitatea de 50% prevăzută în prezenta schemă;</w:t>
      </w:r>
    </w:p>
    <w:p w14:paraId="5FDDFB62" w14:textId="60570F2E" w:rsidR="00F22887" w:rsidRPr="00322D4B" w:rsidRDefault="00F22887" w:rsidP="00F22887">
      <w:pPr>
        <w:spacing w:after="0"/>
        <w:jc w:val="both"/>
        <w:rPr>
          <w:rFonts w:cstheme="minorHAnsi"/>
        </w:rPr>
      </w:pPr>
    </w:p>
    <w:p w14:paraId="5471CACF" w14:textId="5563077D" w:rsidR="00F22887" w:rsidRPr="00322D4B" w:rsidRDefault="00F22887" w:rsidP="00F22887">
      <w:pPr>
        <w:spacing w:after="0"/>
        <w:jc w:val="both"/>
        <w:rPr>
          <w:rFonts w:cstheme="minorHAnsi"/>
        </w:rPr>
      </w:pPr>
      <w:r w:rsidRPr="00322D4B">
        <w:rPr>
          <w:rFonts w:cstheme="minorHAnsi"/>
        </w:rPr>
        <w:t xml:space="preserve">În cazul solicitării de sprijin pentru elaborarea documentațiilor tehnico-economice pentru proiectele de investiții ce urmează a fi depuse în parteneriat în perioada de programare 2021-2027, încadrarea </w:t>
      </w:r>
      <w:r w:rsidRPr="00322D4B">
        <w:rPr>
          <w:rFonts w:cstheme="minorHAnsi"/>
        </w:rPr>
        <w:lastRenderedPageBreak/>
        <w:t>sprijinului acordat ca ajutor de minimis/ ajutor de stat exceptat se stabilește de la caz la caz, în funcție de solicitantul de ajutor care va utiliza documentația, acesta fiind proprietarul infrastructurii.</w:t>
      </w:r>
    </w:p>
    <w:p w14:paraId="09E551CC" w14:textId="5EC4CE69" w:rsidR="0032537C" w:rsidRPr="00322D4B" w:rsidRDefault="0032537C" w:rsidP="0032537C">
      <w:pPr>
        <w:spacing w:after="0"/>
        <w:jc w:val="both"/>
        <w:rPr>
          <w:rFonts w:eastAsia="Calibri" w:cstheme="minorHAnsi"/>
          <w:b/>
          <w:bCs/>
        </w:rPr>
      </w:pPr>
    </w:p>
    <w:p w14:paraId="7D977650" w14:textId="77777777" w:rsidR="0032537C" w:rsidRPr="00322D4B" w:rsidRDefault="0032537C" w:rsidP="0032537C">
      <w:pPr>
        <w:spacing w:after="0"/>
        <w:jc w:val="both"/>
        <w:rPr>
          <w:rFonts w:eastAsia="Calibri" w:cstheme="minorHAnsi"/>
          <w:bCs/>
        </w:rPr>
      </w:pPr>
      <w:r w:rsidRPr="00322D4B">
        <w:rPr>
          <w:rFonts w:eastAsia="Calibri" w:cstheme="minorHAnsi"/>
          <w:bCs/>
        </w:rPr>
        <w:t>Schema nu poate avea ca obiect următoarele categorii de ajutoare destinate:</w:t>
      </w:r>
    </w:p>
    <w:p w14:paraId="36A2E767"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a. întreprinderilor care își desfășoară activitatea în sectoarele pescuitului și acvaculturii, astfel cum sunt reglementate de Regulamentul (CE) nr. 104/2000 al Consiliului</w:t>
      </w:r>
      <w:r w:rsidRPr="00322D4B">
        <w:rPr>
          <w:rStyle w:val="FootnoteReference"/>
          <w:rFonts w:eastAsia="Calibri" w:cstheme="minorHAnsi"/>
          <w:bCs/>
        </w:rPr>
        <w:footnoteReference w:id="1"/>
      </w:r>
      <w:r w:rsidRPr="00322D4B">
        <w:rPr>
          <w:rFonts w:eastAsia="Calibri" w:cstheme="minorHAnsi"/>
          <w:bCs/>
        </w:rPr>
        <w:t>;</w:t>
      </w:r>
    </w:p>
    <w:p w14:paraId="22943C80"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b. întreprinderilor care își desfășoară activitatea în domeniul producției primare de produse agricole;</w:t>
      </w:r>
    </w:p>
    <w:p w14:paraId="2BE1CB6D" w14:textId="77777777" w:rsidR="0032537C" w:rsidRPr="00322D4B" w:rsidRDefault="0032537C" w:rsidP="0032537C">
      <w:pPr>
        <w:spacing w:before="120" w:after="0" w:line="240" w:lineRule="auto"/>
        <w:jc w:val="both"/>
        <w:rPr>
          <w:rFonts w:cstheme="minorHAnsi"/>
        </w:rPr>
      </w:pPr>
      <w:r w:rsidRPr="00322D4B">
        <w:rPr>
          <w:rFonts w:eastAsia="Calibri" w:cstheme="minorHAnsi"/>
          <w:bCs/>
        </w:rPr>
        <w:t>c. întreprinderilor c</w:t>
      </w:r>
      <w:r w:rsidRPr="00322D4B">
        <w:rPr>
          <w:rFonts w:cstheme="minorHAnsi"/>
        </w:rPr>
        <w:t xml:space="preserve">are își desfășoară activitatea în sectorul prelucrării și comercializării produselor agricole, în următoarele cazuri: </w:t>
      </w:r>
    </w:p>
    <w:p w14:paraId="1045CEAC" w14:textId="77777777" w:rsidR="0032537C" w:rsidRPr="00322D4B" w:rsidRDefault="0032537C" w:rsidP="00B27C14">
      <w:pPr>
        <w:spacing w:before="120" w:after="0" w:line="240" w:lineRule="auto"/>
        <w:ind w:left="284"/>
        <w:jc w:val="both"/>
        <w:rPr>
          <w:rFonts w:cstheme="minorHAnsi"/>
        </w:rPr>
      </w:pPr>
      <w:r w:rsidRPr="00322D4B">
        <w:rPr>
          <w:rFonts w:cstheme="minorHAnsi"/>
        </w:rPr>
        <w:t xml:space="preserve">(i) atunci când valoarea ajutoarelor este stabilită pe baza prețului sau a cantității unor astfel de produse achiziționate de la producători primari sau introduse pe piață de întreprinderile respective; </w:t>
      </w:r>
    </w:p>
    <w:p w14:paraId="61164731" w14:textId="77777777" w:rsidR="0032537C" w:rsidRPr="00322D4B" w:rsidRDefault="0032537C" w:rsidP="00B27C14">
      <w:pPr>
        <w:spacing w:before="120" w:after="0" w:line="240" w:lineRule="auto"/>
        <w:ind w:left="284"/>
        <w:jc w:val="both"/>
        <w:rPr>
          <w:rFonts w:cstheme="minorHAnsi"/>
        </w:rPr>
      </w:pPr>
      <w:r w:rsidRPr="00322D4B">
        <w:rPr>
          <w:rFonts w:cstheme="minorHAnsi"/>
        </w:rPr>
        <w:t>(ii) atunci când ajutoarele sunt condiționate de transferarea lor parțială sau integrală către producătorii primari;</w:t>
      </w:r>
    </w:p>
    <w:p w14:paraId="2EB6112C"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d.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19BD8DD1"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e. activităților condiționate de utilizarea preferențială a produselor naționale față de produsele importate.</w:t>
      </w:r>
    </w:p>
    <w:p w14:paraId="17F653AF"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w:t>
      </w:r>
      <w:r w:rsidRPr="00322D4B">
        <w:rPr>
          <w:rFonts w:eastAsia="Calibri" w:cstheme="minorHAnsi"/>
          <w:bCs/>
          <w:i/>
        </w:rPr>
        <w:t>de minimis</w:t>
      </w:r>
      <w:r w:rsidRPr="00322D4B">
        <w:rPr>
          <w:rFonts w:eastAsia="Calibri" w:cstheme="minorHAnsi"/>
          <w:bCs/>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p>
    <w:p w14:paraId="5FF5225C"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f.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5A340FB1"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g. ajutoarelor condiționate de utilizarea preferențială a produselor naționale față de produsele importate;</w:t>
      </w:r>
    </w:p>
    <w:p w14:paraId="1A4AE533"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h. 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46479E95"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i. 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449B97CA"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lastRenderedPageBreak/>
        <w:t>j. ajutoarelor acordate în sectorul prelucrării și comercializării produselor agricole, în următoarele cazuri:</w:t>
      </w:r>
    </w:p>
    <w:p w14:paraId="201AFC2C" w14:textId="77777777" w:rsidR="0032537C" w:rsidRPr="00322D4B" w:rsidRDefault="0032537C" w:rsidP="00B27C14">
      <w:pPr>
        <w:spacing w:before="120" w:after="0" w:line="240" w:lineRule="auto"/>
        <w:ind w:left="142"/>
        <w:jc w:val="both"/>
        <w:rPr>
          <w:rFonts w:eastAsia="Calibri" w:cstheme="minorHAnsi"/>
          <w:bCs/>
        </w:rPr>
      </w:pPr>
      <w:r w:rsidRPr="00322D4B">
        <w:rPr>
          <w:rFonts w:eastAsia="Calibri" w:cstheme="minorHAnsi"/>
          <w:bCs/>
        </w:rPr>
        <w:t>(i) atunci când valoarea ajutoarelor este stabilită pe baza prețului sau a cantității unor astfel de produse achiziționate de la producători primari sau introduse pe piață de întreprinderile respective; sau</w:t>
      </w:r>
    </w:p>
    <w:p w14:paraId="4648EB04" w14:textId="77777777" w:rsidR="0032537C" w:rsidRPr="00322D4B" w:rsidRDefault="0032537C" w:rsidP="00B27C14">
      <w:pPr>
        <w:spacing w:before="120" w:after="0" w:line="240" w:lineRule="auto"/>
        <w:ind w:left="142"/>
        <w:jc w:val="both"/>
        <w:rPr>
          <w:rFonts w:eastAsia="Calibri" w:cstheme="minorHAnsi"/>
          <w:bCs/>
        </w:rPr>
      </w:pPr>
      <w:r w:rsidRPr="00322D4B">
        <w:rPr>
          <w:rFonts w:eastAsia="Calibri" w:cstheme="minorHAnsi"/>
          <w:bCs/>
        </w:rPr>
        <w:t>(ii) atunci când ajutoarele sunt condiționate de transferarea lor parțială sau integrală către producătorii primari;</w:t>
      </w:r>
    </w:p>
    <w:p w14:paraId="766CD9C8" w14:textId="77777777" w:rsidR="0032537C" w:rsidRPr="00322D4B" w:rsidRDefault="0032537C" w:rsidP="0032537C">
      <w:pPr>
        <w:spacing w:after="0"/>
        <w:jc w:val="both"/>
        <w:rPr>
          <w:rFonts w:eastAsia="Calibri" w:cstheme="minorHAnsi"/>
          <w:bCs/>
        </w:rPr>
      </w:pPr>
      <w:r w:rsidRPr="00322D4B">
        <w:rPr>
          <w:rFonts w:eastAsia="Calibri" w:cstheme="minorHAnsi"/>
          <w:bCs/>
        </w:rPr>
        <w:t>k. ajutoarelor pentru facilitarea închiderii minelor de cărbune necompetitive, astfel cum sunt reglementate de Decizia 2010/787 a Consiliului Europei.</w:t>
      </w:r>
    </w:p>
    <w:p w14:paraId="48EBCBFC" w14:textId="77777777" w:rsidR="0032537C" w:rsidRPr="00322D4B" w:rsidRDefault="0032537C" w:rsidP="0032537C">
      <w:pPr>
        <w:spacing w:after="0"/>
        <w:jc w:val="both"/>
        <w:rPr>
          <w:rFonts w:eastAsia="Calibri" w:cstheme="minorHAnsi"/>
        </w:rPr>
      </w:pPr>
      <w:r w:rsidRPr="00322D4B">
        <w:rPr>
          <w:rFonts w:eastAsia="Calibri" w:cstheme="minorHAnsi"/>
          <w:bCs/>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14:paraId="4CDFA7CD" w14:textId="77777777" w:rsidR="003A4422" w:rsidRPr="00322D4B" w:rsidRDefault="003A4422" w:rsidP="0032537C">
      <w:pPr>
        <w:spacing w:after="0"/>
        <w:jc w:val="both"/>
        <w:rPr>
          <w:rFonts w:eastAsia="Calibri" w:cstheme="minorHAnsi"/>
          <w:bCs/>
        </w:rPr>
      </w:pPr>
    </w:p>
    <w:p w14:paraId="18FD65FB" w14:textId="1333FF8E" w:rsidR="0032537C" w:rsidRPr="00322D4B" w:rsidRDefault="0032537C" w:rsidP="0032537C">
      <w:pPr>
        <w:spacing w:after="0"/>
        <w:jc w:val="both"/>
        <w:rPr>
          <w:rFonts w:eastAsia="Calibri" w:cstheme="minorHAnsi"/>
          <w:bCs/>
        </w:rPr>
      </w:pPr>
      <w:r w:rsidRPr="00322D4B">
        <w:rPr>
          <w:rFonts w:eastAsia="Calibri" w:cstheme="minorHAnsi"/>
          <w:bCs/>
        </w:rPr>
        <w:t>Totodată, schema nu se aplică:</w:t>
      </w:r>
    </w:p>
    <w:p w14:paraId="4C3E0315" w14:textId="77777777" w:rsidR="0032537C" w:rsidRPr="00322D4B" w:rsidRDefault="0032537C" w:rsidP="0032537C">
      <w:pPr>
        <w:spacing w:after="0"/>
        <w:jc w:val="both"/>
        <w:rPr>
          <w:rFonts w:eastAsia="Calibri" w:cstheme="minorHAnsi"/>
          <w:bCs/>
        </w:rPr>
      </w:pPr>
      <w:r w:rsidRPr="00322D4B">
        <w:rPr>
          <w:rFonts w:eastAsia="Calibri" w:cstheme="minorHAnsi"/>
          <w:bCs/>
        </w:rPr>
        <w:t>a) întreprinderilor care fac obiectul unui ordin de recuperare neexecutat în urma unei decizii anterioare a Comisiei, a unui furnizor de ajutor de stat sau a altei entități care poate solicita recuperarea, prin care un ajutor este declarat ilegal și incompatibil cu piața internă, cu excepția schemelor de ajutoare destinate reparării daunelor provocate de anumite dezastre naturale;</w:t>
      </w:r>
    </w:p>
    <w:p w14:paraId="02091F9D" w14:textId="77777777" w:rsidR="0032537C" w:rsidRPr="00322D4B" w:rsidRDefault="0032537C" w:rsidP="0032537C">
      <w:pPr>
        <w:spacing w:after="0"/>
        <w:jc w:val="both"/>
        <w:rPr>
          <w:rFonts w:eastAsia="Calibri" w:cstheme="minorHAnsi"/>
          <w:bCs/>
        </w:rPr>
      </w:pPr>
      <w:r w:rsidRPr="00322D4B">
        <w:rPr>
          <w:rFonts w:eastAsia="Calibri" w:cstheme="minorHAnsi"/>
          <w:bCs/>
        </w:rPr>
        <w:t>b) întreprinderilor aflate în dificultate, până la data de 31.12.2019.</w:t>
      </w:r>
    </w:p>
    <w:p w14:paraId="06CB3D3A" w14:textId="77777777" w:rsidR="003A4422" w:rsidRPr="00322D4B" w:rsidRDefault="003A4422" w:rsidP="0032537C">
      <w:pPr>
        <w:spacing w:after="0"/>
        <w:jc w:val="both"/>
        <w:rPr>
          <w:rFonts w:eastAsia="Calibri" w:cstheme="minorHAnsi"/>
          <w:bCs/>
        </w:rPr>
      </w:pPr>
    </w:p>
    <w:p w14:paraId="330E7B7D" w14:textId="3B354CAC" w:rsidR="0032537C" w:rsidRPr="00322D4B" w:rsidRDefault="0032537C" w:rsidP="0032537C">
      <w:pPr>
        <w:spacing w:after="0"/>
        <w:jc w:val="both"/>
        <w:rPr>
          <w:rFonts w:eastAsia="Calibri" w:cstheme="minorHAnsi"/>
          <w:bCs/>
        </w:rPr>
      </w:pPr>
      <w:r w:rsidRPr="00322D4B">
        <w:rPr>
          <w:rFonts w:eastAsia="Calibri" w:cstheme="minorHAnsi"/>
          <w:bCs/>
        </w:rPr>
        <w:t>Schema nu se aplică măsurilor de ajutor de stat care implică, prin ele însele, prin condițiile asociate lor sau prin metoda lor de finanțare, o încălcare nedisociabilă a dreptului Uniunii, în special:</w:t>
      </w:r>
    </w:p>
    <w:p w14:paraId="4DA43FC1" w14:textId="77777777" w:rsidR="0032537C" w:rsidRPr="00322D4B" w:rsidRDefault="0032537C" w:rsidP="0032537C">
      <w:pPr>
        <w:spacing w:after="0"/>
        <w:jc w:val="both"/>
        <w:rPr>
          <w:rFonts w:eastAsia="Calibri" w:cstheme="minorHAnsi"/>
          <w:bCs/>
        </w:rPr>
      </w:pPr>
      <w:r w:rsidRPr="00322D4B">
        <w:rPr>
          <w:rFonts w:eastAsia="Calibri" w:cstheme="minorHAnsi"/>
          <w:bCs/>
        </w:rPr>
        <w:t>a) 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312EBBB0" w14:textId="77777777" w:rsidR="0032537C" w:rsidRPr="00322D4B" w:rsidRDefault="0032537C" w:rsidP="0032537C">
      <w:pPr>
        <w:spacing w:after="0"/>
        <w:jc w:val="both"/>
        <w:rPr>
          <w:rFonts w:eastAsia="Calibri" w:cstheme="minorHAnsi"/>
          <w:bCs/>
        </w:rPr>
      </w:pPr>
      <w:r w:rsidRPr="00322D4B">
        <w:rPr>
          <w:rFonts w:eastAsia="Calibri" w:cstheme="minorHAnsi"/>
          <w:bCs/>
        </w:rPr>
        <w:t>b) măsurilor de ajutor în cazul cărora acordarea de ajutoare este condiționată de obligația ca beneficiarul să utilizeze bunuri produse la nivel național sau servicii naționale.</w:t>
      </w:r>
    </w:p>
    <w:p w14:paraId="032A27BC" w14:textId="77777777" w:rsidR="003A4422" w:rsidRPr="00322D4B" w:rsidRDefault="003A4422" w:rsidP="0032537C">
      <w:pPr>
        <w:spacing w:after="0"/>
        <w:jc w:val="both"/>
        <w:rPr>
          <w:rFonts w:eastAsia="Calibri" w:cstheme="minorHAnsi"/>
          <w:bCs/>
        </w:rPr>
      </w:pPr>
    </w:p>
    <w:p w14:paraId="68E309FB" w14:textId="3DF88C46" w:rsidR="0032537C" w:rsidRPr="00322D4B" w:rsidRDefault="0032537C" w:rsidP="0032537C">
      <w:pPr>
        <w:spacing w:after="0"/>
        <w:jc w:val="both"/>
        <w:rPr>
          <w:rFonts w:eastAsia="Calibri" w:cstheme="minorHAnsi"/>
          <w:bCs/>
        </w:rPr>
      </w:pPr>
      <w:r w:rsidRPr="00322D4B">
        <w:rPr>
          <w:rFonts w:eastAsia="Calibri" w:cstheme="minorHAnsi"/>
          <w:bCs/>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6902C11E" w14:textId="77777777" w:rsidR="0032537C" w:rsidRPr="00322D4B" w:rsidRDefault="0032537C" w:rsidP="0032537C">
      <w:pPr>
        <w:spacing w:after="0"/>
        <w:jc w:val="both"/>
        <w:rPr>
          <w:rFonts w:eastAsia="Calibri" w:cstheme="minorHAnsi"/>
          <w:bCs/>
        </w:rPr>
      </w:pPr>
      <w:r w:rsidRPr="00322D4B">
        <w:rPr>
          <w:rFonts w:eastAsia="Calibri" w:cstheme="minorHAnsi"/>
          <w:bCs/>
        </w:rPr>
        <w:t>a) sunt rezidente din punct de vedere fiscal în jurisdicțiile care figurează în lista Uniunii Europene a jurisdicțiilor necooperante sau se supun legislației fiscale a acestora:</w:t>
      </w:r>
    </w:p>
    <w:p w14:paraId="29B77B0F" w14:textId="7ACFD46A" w:rsidR="0032537C" w:rsidRPr="00322D4B" w:rsidRDefault="0032537C" w:rsidP="0032537C">
      <w:pPr>
        <w:spacing w:after="0"/>
        <w:jc w:val="both"/>
        <w:rPr>
          <w:rFonts w:eastAsia="Calibri" w:cstheme="minorHAnsi"/>
          <w:bCs/>
        </w:rPr>
      </w:pPr>
      <w:r w:rsidRPr="00322D4B">
        <w:rPr>
          <w:rFonts w:eastAsia="Calibri" w:cstheme="minorHAnsi"/>
          <w:bCs/>
        </w:rPr>
        <w:t>b) sunt controlate, direct sau indirect, de către acționari din jurisdicțiile care figurează în lista  Uniunii</w:t>
      </w:r>
      <w:r w:rsidR="0087650B">
        <w:rPr>
          <w:rFonts w:eastAsia="Calibri" w:cstheme="minorHAnsi"/>
          <w:bCs/>
        </w:rPr>
        <w:t xml:space="preserve"> </w:t>
      </w:r>
      <w:r w:rsidRPr="00322D4B">
        <w:rPr>
          <w:rFonts w:eastAsia="Calibri" w:cstheme="minorHAnsi"/>
          <w:bCs/>
        </w:rPr>
        <w:t>europene a jurisdicțiilor necooperante, analiza mergând până la nivelul beneficiarului real, așa cum este acesta definit la art. 3 pct. 6 din Directiva 849/2015</w:t>
      </w:r>
      <w:r w:rsidRPr="00322D4B">
        <w:rPr>
          <w:rStyle w:val="FootnoteReference"/>
          <w:rFonts w:eastAsia="Calibri" w:cstheme="minorHAnsi"/>
          <w:bCs/>
        </w:rPr>
        <w:footnoteReference w:id="2"/>
      </w:r>
      <w:r w:rsidRPr="00322D4B">
        <w:rPr>
          <w:rFonts w:eastAsia="Calibri" w:cstheme="minorHAnsi"/>
          <w:bCs/>
        </w:rPr>
        <w:t>;</w:t>
      </w:r>
    </w:p>
    <w:p w14:paraId="7EF8BC25" w14:textId="77777777" w:rsidR="0032537C" w:rsidRPr="00322D4B" w:rsidRDefault="0032537C" w:rsidP="0032537C">
      <w:pPr>
        <w:spacing w:after="0"/>
        <w:jc w:val="both"/>
        <w:rPr>
          <w:rFonts w:eastAsia="Calibri" w:cstheme="minorHAnsi"/>
          <w:bCs/>
        </w:rPr>
      </w:pPr>
      <w:r w:rsidRPr="00322D4B">
        <w:rPr>
          <w:rFonts w:eastAsia="Calibri" w:cstheme="minorHAnsi"/>
          <w:bCs/>
        </w:rPr>
        <w:lastRenderedPageBreak/>
        <w:t>c) controlează, direct sau indirect, filialele sau sedii permanente proprii în jurisdicțiile necooperante care figurează în lista UE;</w:t>
      </w:r>
    </w:p>
    <w:p w14:paraId="3F2F7905" w14:textId="2756E582" w:rsidR="0032537C" w:rsidRPr="00322D4B" w:rsidRDefault="0032537C" w:rsidP="0032537C">
      <w:pPr>
        <w:spacing w:after="0"/>
        <w:jc w:val="both"/>
        <w:rPr>
          <w:rFonts w:eastAsia="Calibri" w:cstheme="minorHAnsi"/>
          <w:b/>
          <w:bCs/>
        </w:rPr>
      </w:pPr>
      <w:r w:rsidRPr="00322D4B">
        <w:rPr>
          <w:rFonts w:eastAsia="Calibri" w:cstheme="minorHAnsi"/>
          <w:bCs/>
        </w:rPr>
        <w:t>d) exercită dreptul de proprietate în comun cu întreprinderile aflate în jurisdicțiile care figurează în lista Uniunii Europene a jurisdicțiilor necooperante.</w:t>
      </w:r>
    </w:p>
    <w:p w14:paraId="703895EC" w14:textId="77777777" w:rsidR="00EF0756" w:rsidRDefault="00EF0756" w:rsidP="00EF0756">
      <w:pPr>
        <w:jc w:val="both"/>
        <w:rPr>
          <w:rFonts w:eastAsia="Calibri" w:cstheme="minorHAnsi"/>
          <w:b/>
          <w:bCs/>
        </w:rPr>
      </w:pPr>
    </w:p>
    <w:p w14:paraId="173DD4CE" w14:textId="3D21B211" w:rsidR="00EF0756" w:rsidRPr="00EF0756" w:rsidRDefault="00EF0756" w:rsidP="00EF0756">
      <w:pPr>
        <w:pStyle w:val="Heading2"/>
        <w:rPr>
          <w:rFonts w:asciiTheme="minorHAnsi" w:eastAsia="Calibri" w:hAnsiTheme="minorHAnsi" w:cstheme="minorHAnsi"/>
        </w:rPr>
      </w:pPr>
      <w:bookmarkStart w:id="15" w:name="_Toc53065869"/>
      <w:r w:rsidRPr="00EF0756">
        <w:rPr>
          <w:rFonts w:asciiTheme="minorHAnsi" w:eastAsia="Calibri" w:hAnsiTheme="minorHAnsi" w:cstheme="minorHAnsi"/>
        </w:rPr>
        <w:t>1.8 Valoarea maximă a ajutorului și intensitatea acestuia</w:t>
      </w:r>
      <w:bookmarkEnd w:id="15"/>
      <w:r w:rsidRPr="00EF0756">
        <w:rPr>
          <w:rFonts w:asciiTheme="minorHAnsi" w:eastAsia="Calibri" w:hAnsiTheme="minorHAnsi" w:cstheme="minorHAnsi"/>
        </w:rPr>
        <w:t xml:space="preserve">  </w:t>
      </w:r>
    </w:p>
    <w:p w14:paraId="0FAD66AB" w14:textId="77777777" w:rsidR="00EF0756" w:rsidRDefault="00EF0756" w:rsidP="00EF0756">
      <w:pPr>
        <w:jc w:val="both"/>
        <w:rPr>
          <w:rFonts w:eastAsia="Calibri" w:cstheme="minorHAnsi"/>
          <w:b/>
          <w:bCs/>
        </w:rPr>
      </w:pPr>
    </w:p>
    <w:p w14:paraId="0174BA94" w14:textId="302828AE" w:rsidR="00EF0756" w:rsidRPr="00EF0756" w:rsidRDefault="00EF0756" w:rsidP="00EF0756">
      <w:pPr>
        <w:jc w:val="both"/>
        <w:rPr>
          <w:rFonts w:eastAsia="Calibri" w:cstheme="minorHAnsi"/>
          <w:b/>
          <w:bCs/>
        </w:rPr>
      </w:pPr>
      <w:r w:rsidRPr="00EF0756">
        <w:rPr>
          <w:rFonts w:eastAsia="Calibri" w:cstheme="minorHAnsi"/>
          <w:b/>
          <w:bCs/>
        </w:rPr>
        <w:t>Ajutorul de minimis:</w:t>
      </w:r>
    </w:p>
    <w:p w14:paraId="76265F62" w14:textId="77777777" w:rsidR="00EF0756" w:rsidRPr="00EF0756" w:rsidRDefault="00EF0756" w:rsidP="00EF0756">
      <w:pPr>
        <w:jc w:val="both"/>
        <w:rPr>
          <w:rFonts w:eastAsia="Calibri" w:cstheme="minorHAnsi"/>
        </w:rPr>
      </w:pPr>
      <w:r w:rsidRPr="00EF0756">
        <w:rPr>
          <w:rFonts w:eastAsia="Calibri" w:cstheme="minorHAnsi"/>
        </w:rPr>
        <w:t>a)</w:t>
      </w:r>
      <w:r w:rsidRPr="00EF0756">
        <w:rPr>
          <w:rFonts w:eastAsia="Calibri" w:cstheme="minorHAnsi"/>
        </w:rPr>
        <w:tab/>
        <w:t xml:space="preserve">În cadrul fiecărui proiect, valoarea eligibilă totală pentru singurul proiect pe care îl poate depune o întreprindere unică nu va depăși, echivalentul în lei a </w:t>
      </w:r>
      <w:r w:rsidRPr="00EF0756">
        <w:rPr>
          <w:rFonts w:eastAsia="Calibri" w:cstheme="minorHAnsi"/>
          <w:b/>
          <w:bCs/>
        </w:rPr>
        <w:t>200.000 euro/100.000 euro</w:t>
      </w:r>
      <w:r w:rsidRPr="00EF0756">
        <w:rPr>
          <w:rFonts w:eastAsia="Calibri" w:cstheme="minorHAnsi"/>
        </w:rPr>
        <w:t xml:space="preserve"> pentru întreprinderile unice care efectuează transport rutier de mărfuri în contul terților sau contra cost la cursul inforeuro din luna semnării contractului de acordare a sprijinului financiar, pe trei ani fiscali;</w:t>
      </w:r>
    </w:p>
    <w:p w14:paraId="39262578" w14:textId="77777777" w:rsidR="00EF0756" w:rsidRPr="00EF0756" w:rsidRDefault="00EF0756" w:rsidP="00EF0756">
      <w:pPr>
        <w:jc w:val="both"/>
        <w:rPr>
          <w:rFonts w:eastAsia="Calibri" w:cstheme="minorHAnsi"/>
        </w:rPr>
      </w:pPr>
      <w:r w:rsidRPr="00EF0756">
        <w:rPr>
          <w:rFonts w:eastAsia="Calibri" w:cstheme="minorHAnsi"/>
        </w:rPr>
        <w:t>b)</w:t>
      </w:r>
      <w:r w:rsidRPr="00EF0756">
        <w:rPr>
          <w:rFonts w:eastAsia="Calibri" w:cstheme="minorHAnsi"/>
        </w:rPr>
        <w:tab/>
        <w:t xml:space="preserve">Finanțarea nerambursabilă acordată în cadrul unui proiect va conține </w:t>
      </w:r>
      <w:r w:rsidRPr="00EF0756">
        <w:rPr>
          <w:rFonts w:eastAsia="Calibri" w:cstheme="minorHAnsi"/>
          <w:b/>
          <w:bCs/>
        </w:rPr>
        <w:t>exclusiv cheltuieli aferente schemei de ajutor de minimis, respectiv cheltuieli pentru elaborarea documentației tehnico-economice pentru proiecte din domeniul specializării inteligente</w:t>
      </w:r>
      <w:r w:rsidRPr="00EF0756">
        <w:rPr>
          <w:rFonts w:eastAsia="Calibri" w:cstheme="minorHAnsi"/>
        </w:rPr>
        <w:t>.</w:t>
      </w:r>
    </w:p>
    <w:p w14:paraId="2ACE7209" w14:textId="77777777" w:rsidR="00EF0756" w:rsidRPr="00EF0756" w:rsidRDefault="00EF0756" w:rsidP="00EF0756">
      <w:pPr>
        <w:jc w:val="both"/>
        <w:rPr>
          <w:rFonts w:eastAsia="Calibri" w:cstheme="minorHAnsi"/>
        </w:rPr>
      </w:pPr>
      <w:r w:rsidRPr="00EF0756">
        <w:rPr>
          <w:rFonts w:eastAsia="Calibri" w:cstheme="minorHAnsi"/>
          <w:b/>
          <w:bCs/>
        </w:rPr>
        <w:t>Ajutorul de stat</w:t>
      </w:r>
      <w:r w:rsidRPr="00EF0756">
        <w:rPr>
          <w:rFonts w:eastAsia="Calibri" w:cstheme="minorHAnsi"/>
        </w:rPr>
        <w:t xml:space="preserve"> exceptat (conform Art. 18 din Regulamentul (UE) nr. 651/2014 Ajutoarele pentru consultanţă în favoarea IMM-urilor):</w:t>
      </w:r>
    </w:p>
    <w:p w14:paraId="4CF98295" w14:textId="77777777" w:rsidR="00EF0756" w:rsidRPr="00EF0756" w:rsidRDefault="00EF0756" w:rsidP="00EF0756">
      <w:pPr>
        <w:jc w:val="both"/>
        <w:rPr>
          <w:rFonts w:eastAsia="Calibri" w:cstheme="minorHAnsi"/>
        </w:rPr>
      </w:pPr>
      <w:r w:rsidRPr="00EF0756">
        <w:rPr>
          <w:rFonts w:eastAsia="Calibri" w:cstheme="minorHAnsi"/>
        </w:rPr>
        <w:t>a)</w:t>
      </w:r>
      <w:r w:rsidRPr="00EF0756">
        <w:rPr>
          <w:rFonts w:eastAsia="Calibri" w:cstheme="minorHAnsi"/>
        </w:rPr>
        <w:tab/>
        <w:t>Ajutoarele pentru consultanţă în favoarea IMM-urilor se acordă cu respectarea prevederilor art. 18 din Regulamentul (UE) nr. 651/2014;</w:t>
      </w:r>
    </w:p>
    <w:p w14:paraId="1B137AA1" w14:textId="77777777" w:rsidR="00EF0756" w:rsidRPr="00EF0756" w:rsidRDefault="00EF0756" w:rsidP="00EF0756">
      <w:pPr>
        <w:jc w:val="both"/>
        <w:rPr>
          <w:rFonts w:eastAsia="Calibri" w:cstheme="minorHAnsi"/>
        </w:rPr>
      </w:pPr>
      <w:r w:rsidRPr="00EF0756">
        <w:rPr>
          <w:rFonts w:eastAsia="Calibri" w:cstheme="minorHAnsi"/>
        </w:rPr>
        <w:t>b)</w:t>
      </w:r>
      <w:r w:rsidRPr="00EF0756">
        <w:rPr>
          <w:rFonts w:eastAsia="Calibri" w:cstheme="minorHAnsi"/>
        </w:rPr>
        <w:tab/>
        <w:t xml:space="preserve">În vederea calculării intensității ajutorului de stat și a costurilor eligibile, toate cifrele utilizate sunt luate în considerare înainte de orice fel de deducere a impozitelor sau a altor taxe. Costurile eligibile trebuie să fie susținute prin documente justificative care trebuie să fie clare, specifice și contemporane cu faptele; </w:t>
      </w:r>
    </w:p>
    <w:p w14:paraId="55542690" w14:textId="77777777" w:rsidR="00EF0756" w:rsidRPr="00EF0756" w:rsidRDefault="00EF0756" w:rsidP="00EF0756">
      <w:pPr>
        <w:jc w:val="both"/>
        <w:rPr>
          <w:rFonts w:eastAsia="Calibri" w:cstheme="minorHAnsi"/>
        </w:rPr>
      </w:pPr>
      <w:r w:rsidRPr="00EF0756">
        <w:rPr>
          <w:rFonts w:eastAsia="Calibri" w:cstheme="minorHAnsi"/>
        </w:rPr>
        <w:t>c)</w:t>
      </w:r>
      <w:r w:rsidRPr="00EF0756">
        <w:rPr>
          <w:rFonts w:eastAsia="Calibri" w:cstheme="minorHAnsi"/>
        </w:rPr>
        <w:tab/>
      </w:r>
      <w:r w:rsidRPr="00EF0756">
        <w:rPr>
          <w:rFonts w:eastAsia="Calibri" w:cstheme="minorHAnsi"/>
          <w:b/>
          <w:bCs/>
          <w:u w:val="single"/>
        </w:rPr>
        <w:t>Intensitatea ajutorului nu trebuie să depăşească 50 % din costurile eligibile</w:t>
      </w:r>
      <w:r w:rsidRPr="00EF0756">
        <w:rPr>
          <w:rFonts w:eastAsia="Calibri" w:cstheme="minorHAnsi"/>
        </w:rPr>
        <w:t>;</w:t>
      </w:r>
    </w:p>
    <w:p w14:paraId="1858455F" w14:textId="77777777" w:rsidR="00EF0756" w:rsidRPr="00EF0756" w:rsidRDefault="00EF0756" w:rsidP="00EF0756">
      <w:pPr>
        <w:jc w:val="both"/>
        <w:rPr>
          <w:rFonts w:eastAsia="Calibri" w:cstheme="minorHAnsi"/>
        </w:rPr>
      </w:pPr>
      <w:r w:rsidRPr="00EF0756">
        <w:rPr>
          <w:rFonts w:eastAsia="Calibri" w:cstheme="minorHAnsi"/>
        </w:rPr>
        <w:t>d)</w:t>
      </w:r>
      <w:r w:rsidRPr="00EF0756">
        <w:rPr>
          <w:rFonts w:eastAsia="Calibri" w:cstheme="minorHAnsi"/>
        </w:rPr>
        <w:tab/>
        <w:t>Costurile eligibile sunt costurile serviciilor de consultanţă furnizate de consultanți externi;</w:t>
      </w:r>
    </w:p>
    <w:p w14:paraId="0D6A05F0" w14:textId="77777777" w:rsidR="00EF0756" w:rsidRPr="00EF0756" w:rsidRDefault="00EF0756" w:rsidP="00EF0756">
      <w:pPr>
        <w:jc w:val="both"/>
        <w:rPr>
          <w:rFonts w:eastAsia="Calibri" w:cstheme="minorHAnsi"/>
        </w:rPr>
      </w:pPr>
      <w:r w:rsidRPr="00EF0756">
        <w:rPr>
          <w:rFonts w:eastAsia="Calibri" w:cstheme="minorHAnsi"/>
        </w:rPr>
        <w:t>e)</w:t>
      </w:r>
      <w:r w:rsidRPr="00EF0756">
        <w:rPr>
          <w:rFonts w:eastAsia="Calibri" w:cstheme="minorHAnsi"/>
        </w:rPr>
        <w:tab/>
        <w:t>Serviciile în cauză nu sunt o activitate continuă sau periodică şi nici nu sunt legate de costurile de exploatare obişnuite ale întreprinderii, cum ar fi serviciile de rutină de consultanţă fiscală, serviciile juridice cu caracter periodic sau activitatea curentă de publicitate;</w:t>
      </w:r>
    </w:p>
    <w:p w14:paraId="1C070364" w14:textId="3772730C" w:rsidR="00F50676" w:rsidRPr="00EF0756" w:rsidRDefault="00EF0756" w:rsidP="00EF0756">
      <w:pPr>
        <w:jc w:val="both"/>
        <w:rPr>
          <w:rFonts w:eastAsia="Calibri" w:cstheme="minorHAnsi"/>
        </w:rPr>
      </w:pPr>
      <w:r w:rsidRPr="00EF0756">
        <w:rPr>
          <w:rFonts w:eastAsia="Calibri" w:cstheme="minorHAnsi"/>
        </w:rPr>
        <w:t>f)</w:t>
      </w:r>
      <w:r w:rsidRPr="00EF0756">
        <w:rPr>
          <w:rFonts w:eastAsia="Calibri" w:cstheme="minorHAnsi"/>
        </w:rPr>
        <w:tab/>
        <w:t xml:space="preserve">Valoarea maximă care poate fi acordată în baza schemei este </w:t>
      </w:r>
      <w:r w:rsidRPr="00EF0756">
        <w:rPr>
          <w:rFonts w:eastAsia="Calibri" w:cstheme="minorHAnsi"/>
          <w:b/>
          <w:bCs/>
        </w:rPr>
        <w:t>de 2 milioane EUR/entitate</w:t>
      </w:r>
      <w:r w:rsidRPr="00EF0756">
        <w:rPr>
          <w:rFonts w:eastAsia="Calibri" w:cstheme="minorHAnsi"/>
        </w:rPr>
        <w:t xml:space="preserve"> care reprezintă sprijin pentru documentația tehnico-economică aferentă unui singur proiect de specializare inteligentă, în condițiile OUG nr. 88/2020. Pentru orice depășire a acestui prag este necesară notificarea și emiterea unei decizii de către Comisia Europeană, înainte de acordarea ajutorului de stat.</w:t>
      </w:r>
    </w:p>
    <w:p w14:paraId="55C94709" w14:textId="6E70614E" w:rsidR="00A63B2A" w:rsidRPr="00322D4B" w:rsidRDefault="00F50676" w:rsidP="00F50676">
      <w:pPr>
        <w:pStyle w:val="Heading1"/>
        <w:rPr>
          <w:rFonts w:asciiTheme="minorHAnsi" w:eastAsia="Calibri" w:hAnsiTheme="minorHAnsi" w:cstheme="minorHAnsi"/>
        </w:rPr>
      </w:pPr>
      <w:bookmarkStart w:id="16" w:name="_Toc53065870"/>
      <w:r w:rsidRPr="00322D4B">
        <w:rPr>
          <w:rFonts w:asciiTheme="minorHAnsi" w:eastAsia="Calibri" w:hAnsiTheme="minorHAnsi" w:cstheme="minorHAnsi"/>
        </w:rPr>
        <w:lastRenderedPageBreak/>
        <w:t xml:space="preserve">Capitolul 2. </w:t>
      </w:r>
      <w:bookmarkStart w:id="17" w:name="_Hlk52375394"/>
      <w:r w:rsidR="00A63B2A" w:rsidRPr="00322D4B">
        <w:rPr>
          <w:rFonts w:asciiTheme="minorHAnsi" w:eastAsia="Calibri" w:hAnsiTheme="minorHAnsi" w:cstheme="minorHAnsi"/>
        </w:rPr>
        <w:t>Reguli pentru acordarea finanțării</w:t>
      </w:r>
      <w:bookmarkEnd w:id="16"/>
      <w:bookmarkEnd w:id="17"/>
    </w:p>
    <w:p w14:paraId="64EED98F" w14:textId="3B69B509" w:rsidR="00A63B2A" w:rsidRPr="00322D4B" w:rsidRDefault="00A63B2A" w:rsidP="00A63B2A">
      <w:pPr>
        <w:adjustRightInd w:val="0"/>
        <w:snapToGrid w:val="0"/>
        <w:spacing w:before="120" w:after="120" w:line="240" w:lineRule="auto"/>
        <w:jc w:val="both"/>
        <w:rPr>
          <w:rFonts w:eastAsia="Times New Roman" w:cstheme="minorHAnsi"/>
        </w:rPr>
      </w:pPr>
      <w:r w:rsidRPr="00322D4B">
        <w:rPr>
          <w:rFonts w:eastAsia="Times New Roman" w:cstheme="minorHAnsi"/>
        </w:rPr>
        <w:t>Prezentul document nu se substituie legislației naționale și comunitare, fiind numai un îndrumar elaborat de ADR Sud Muntenia cu scopul de a sprijini potențialii beneficiari de finanțare să acceseze fonduri nerambursabile, prin intermediul POAT 2014-2020.</w:t>
      </w:r>
    </w:p>
    <w:p w14:paraId="21856942" w14:textId="1D7F656B" w:rsidR="00934DFB" w:rsidRPr="00322D4B" w:rsidRDefault="00467217" w:rsidP="00934DFB">
      <w:pPr>
        <w:jc w:val="both"/>
        <w:rPr>
          <w:rFonts w:eastAsia="Calibri" w:cstheme="minorHAnsi"/>
          <w:color w:val="000000"/>
        </w:rPr>
      </w:pPr>
      <w:r w:rsidRPr="00322D4B">
        <w:rPr>
          <w:rFonts w:cstheme="minorHAnsi"/>
          <w:noProof/>
        </w:rPr>
        <w:drawing>
          <wp:anchor distT="0" distB="0" distL="114300" distR="114300" simplePos="0" relativeHeight="251662336" behindDoc="0" locked="0" layoutInCell="1" allowOverlap="1" wp14:anchorId="123DE302" wp14:editId="58DC21C3">
            <wp:simplePos x="0" y="0"/>
            <wp:positionH relativeFrom="margin">
              <wp:align>left</wp:align>
            </wp:positionH>
            <wp:positionV relativeFrom="paragraph">
              <wp:posOffset>298450</wp:posOffset>
            </wp:positionV>
            <wp:extent cx="609600" cy="1142096"/>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934DFB" w:rsidRPr="00322D4B">
        <w:rPr>
          <w:rFonts w:eastAsia="Calibri" w:cstheme="minorHAnsi"/>
          <w:color w:val="000000"/>
        </w:rPr>
        <w:t xml:space="preserve">În aplicarea prevederilor art. 6, alin. (1) din Ordonanța de urgență a Guvernului nr. 88/2020, </w:t>
      </w:r>
      <w:r w:rsidR="00934DFB" w:rsidRPr="00322D4B">
        <w:rPr>
          <w:rFonts w:eastAsia="Calibri" w:cstheme="minorHAnsi"/>
          <w:b/>
          <w:bCs/>
          <w:color w:val="000000"/>
        </w:rPr>
        <w:t>Beneficiarul de ajutor de stat/minimis are obligația de a depune o cerere de finanțare pentru proiectul a cărei documentație tehnico-economică este elaborată cu finanțare din prezenta schemă, în condițiile prevăzute de apelurile de proiecte ce urmează a fi definite și lansate în perioada de programare 2021-2027.</w:t>
      </w:r>
      <w:r w:rsidR="00934DFB" w:rsidRPr="00322D4B">
        <w:rPr>
          <w:rFonts w:eastAsia="Calibri" w:cstheme="minorHAnsi"/>
          <w:color w:val="000000"/>
        </w:rPr>
        <w:t xml:space="preserve"> </w:t>
      </w:r>
    </w:p>
    <w:p w14:paraId="1623D51B" w14:textId="1D1DB4F3" w:rsidR="00934DFB" w:rsidRPr="00322D4B" w:rsidRDefault="00934DFB" w:rsidP="00934DFB">
      <w:pPr>
        <w:jc w:val="both"/>
        <w:rPr>
          <w:rFonts w:cstheme="minorHAnsi"/>
        </w:rPr>
      </w:pPr>
      <w:r w:rsidRPr="00322D4B">
        <w:rPr>
          <w:rFonts w:eastAsia="Calibri" w:cstheme="minorHAnsi"/>
          <w:b/>
          <w:bCs/>
          <w:color w:val="000000"/>
        </w:rPr>
        <w:t>Pentru nerespectarea acestei prevederi Beneficiarul de ajutor de stat/minimis are obligația de a restitui finanțarea primită în conformitate cu contractul de acordare a sprijinului financiar, inclusiv dobânda aferentă finanțării primite (de la data plății și până la recuperea integrală).</w:t>
      </w:r>
      <w:r w:rsidRPr="00322D4B">
        <w:rPr>
          <w:rFonts w:eastAsia="Calibri" w:cstheme="minorHAnsi"/>
          <w:color w:val="000000"/>
        </w:rPr>
        <w:t xml:space="preserve"> </w:t>
      </w:r>
    </w:p>
    <w:p w14:paraId="4E937115" w14:textId="63A2EFD6" w:rsidR="007312CA" w:rsidRPr="005703D9" w:rsidRDefault="00DE1067" w:rsidP="007312CA">
      <w:pPr>
        <w:jc w:val="both"/>
        <w:rPr>
          <w:rFonts w:eastAsia="Calibri" w:cstheme="minorHAnsi"/>
          <w:b/>
          <w:bCs/>
          <w:color w:val="000000"/>
        </w:rPr>
      </w:pPr>
      <w:r w:rsidRPr="00322D4B">
        <w:rPr>
          <w:rFonts w:eastAsia="Calibri" w:cstheme="minorHAnsi"/>
          <w:b/>
          <w:bCs/>
          <w:color w:val="000000"/>
        </w:rPr>
        <w:t>Un potențial beneficiar poate solicita ajutor de stat/ de minimis destinat elaborării documentațiilor tehnico-economice aferente unui singur proiect de investiții</w:t>
      </w:r>
      <w:r w:rsidR="00CF0D42" w:rsidRPr="00322D4B">
        <w:rPr>
          <w:rFonts w:eastAsia="Calibri" w:cstheme="minorHAnsi"/>
          <w:b/>
          <w:bCs/>
          <w:color w:val="000000"/>
        </w:rPr>
        <w:t xml:space="preserve"> </w:t>
      </w:r>
      <w:r w:rsidR="00CF0D42" w:rsidRPr="00322D4B">
        <w:rPr>
          <w:rFonts w:eastAsia="Calibri" w:cstheme="minorHAnsi"/>
          <w:b/>
          <w:bCs/>
        </w:rPr>
        <w:t xml:space="preserve">de specializare inteligentă, </w:t>
      </w:r>
      <w:bookmarkStart w:id="18" w:name="_Hlk52447118"/>
      <w:r w:rsidR="00CF0D42" w:rsidRPr="00322D4B">
        <w:rPr>
          <w:rFonts w:eastAsia="Calibri" w:cstheme="minorHAnsi"/>
          <w:b/>
          <w:bCs/>
        </w:rPr>
        <w:t>indiferent dacă proiectul  este depus în calitate de benefic</w:t>
      </w:r>
      <w:r w:rsidR="00452471" w:rsidRPr="00322D4B">
        <w:rPr>
          <w:rFonts w:eastAsia="Calibri" w:cstheme="minorHAnsi"/>
          <w:b/>
          <w:bCs/>
        </w:rPr>
        <w:t>i</w:t>
      </w:r>
      <w:r w:rsidR="00CF0D42" w:rsidRPr="00322D4B">
        <w:rPr>
          <w:rFonts w:eastAsia="Calibri" w:cstheme="minorHAnsi"/>
          <w:b/>
          <w:bCs/>
        </w:rPr>
        <w:t>ar unic sau de lider</w:t>
      </w:r>
      <w:r w:rsidR="00F8413D">
        <w:rPr>
          <w:rFonts w:eastAsia="Calibri" w:cstheme="minorHAnsi"/>
          <w:b/>
          <w:bCs/>
        </w:rPr>
        <w:t xml:space="preserve"> de parteneriat sau </w:t>
      </w:r>
      <w:r w:rsidR="00CF0D42" w:rsidRPr="00322D4B">
        <w:rPr>
          <w:rFonts w:eastAsia="Calibri" w:cstheme="minorHAnsi"/>
          <w:b/>
          <w:bCs/>
        </w:rPr>
        <w:t>partener</w:t>
      </w:r>
      <w:r w:rsidR="00F8413D">
        <w:rPr>
          <w:rFonts w:eastAsia="Calibri" w:cstheme="minorHAnsi"/>
          <w:b/>
          <w:bCs/>
        </w:rPr>
        <w:t xml:space="preserve"> în </w:t>
      </w:r>
      <w:r w:rsidR="00F8413D" w:rsidRPr="005703D9">
        <w:rPr>
          <w:rFonts w:eastAsia="Calibri" w:cstheme="minorHAnsi"/>
          <w:b/>
          <w:bCs/>
        </w:rPr>
        <w:t>proiect</w:t>
      </w:r>
      <w:r w:rsidR="00CF0D42" w:rsidRPr="005703D9">
        <w:rPr>
          <w:rFonts w:eastAsia="Calibri" w:cstheme="minorHAnsi"/>
          <w:b/>
          <w:bCs/>
        </w:rPr>
        <w:t>.</w:t>
      </w:r>
    </w:p>
    <w:bookmarkEnd w:id="18"/>
    <w:p w14:paraId="333F8349" w14:textId="7102E683" w:rsidR="007312CA" w:rsidRPr="00322D4B" w:rsidRDefault="007312CA" w:rsidP="007312CA">
      <w:pPr>
        <w:jc w:val="both"/>
        <w:rPr>
          <w:rFonts w:eastAsia="Times New Roman" w:cstheme="minorHAnsi"/>
        </w:rPr>
      </w:pPr>
      <w:r w:rsidRPr="005703D9">
        <w:rPr>
          <w:rFonts w:cstheme="minorHAnsi"/>
          <w:b/>
          <w:bCs/>
          <w:color w:val="000000"/>
          <w:lang w:eastAsia="ro-RO"/>
        </w:rPr>
        <w:t>Valoare</w:t>
      </w:r>
      <w:r w:rsidR="00EB15A8" w:rsidRPr="005703D9">
        <w:rPr>
          <w:rFonts w:cstheme="minorHAnsi"/>
          <w:b/>
          <w:bCs/>
          <w:color w:val="000000"/>
          <w:lang w:eastAsia="ro-RO"/>
        </w:rPr>
        <w:t>a</w:t>
      </w:r>
      <w:r w:rsidRPr="005703D9">
        <w:rPr>
          <w:rFonts w:cstheme="minorHAnsi"/>
          <w:b/>
          <w:bCs/>
          <w:color w:val="000000"/>
          <w:lang w:eastAsia="ro-RO"/>
        </w:rPr>
        <w:t xml:space="preserve"> estimată totală a </w:t>
      </w:r>
      <w:r w:rsidR="00EB15A8" w:rsidRPr="005703D9">
        <w:rPr>
          <w:rFonts w:cstheme="minorHAnsi"/>
          <w:b/>
          <w:bCs/>
          <w:color w:val="000000"/>
          <w:lang w:eastAsia="ro-RO"/>
        </w:rPr>
        <w:t>proiectului</w:t>
      </w:r>
      <w:r w:rsidRPr="005703D9">
        <w:rPr>
          <w:rFonts w:cstheme="minorHAnsi"/>
          <w:color w:val="000000"/>
          <w:lang w:eastAsia="ro-RO"/>
        </w:rPr>
        <w:t>,</w:t>
      </w:r>
      <w:r w:rsidRPr="005703D9">
        <w:rPr>
          <w:rFonts w:eastAsia="Times New Roman" w:cstheme="minorHAnsi"/>
        </w:rPr>
        <w:t xml:space="preserve"> fără T.V.A., echivalent în lei </w:t>
      </w:r>
      <w:r w:rsidR="00EA0051" w:rsidRPr="005703D9">
        <w:rPr>
          <w:rFonts w:eastAsia="Times New Roman" w:cstheme="minorHAnsi"/>
        </w:rPr>
        <w:t>calculat la cursul de schimb InforEuro valabil la data lansării apelului de proiecte</w:t>
      </w:r>
      <w:r w:rsidR="00900F95" w:rsidRPr="005703D9">
        <w:rPr>
          <w:rStyle w:val="FootnoteReference"/>
          <w:rFonts w:eastAsia="Times New Roman" w:cstheme="minorHAnsi"/>
        </w:rPr>
        <w:footnoteReference w:id="3"/>
      </w:r>
      <w:r w:rsidR="00EA0051" w:rsidRPr="005703D9">
        <w:rPr>
          <w:rFonts w:eastAsia="Times New Roman" w:cstheme="minorHAnsi"/>
        </w:rPr>
        <w:t xml:space="preserve">, </w:t>
      </w:r>
      <w:r w:rsidRPr="005703D9">
        <w:rPr>
          <w:rFonts w:eastAsia="Times New Roman" w:cstheme="minorHAnsi"/>
        </w:rPr>
        <w:t>ce urmează a fi depusă pentru finanțare în</w:t>
      </w:r>
      <w:r w:rsidRPr="00322D4B">
        <w:rPr>
          <w:rFonts w:eastAsia="Times New Roman" w:cstheme="minorHAnsi"/>
        </w:rPr>
        <w:t xml:space="preserve"> perioada de programare 2021-2027, trebuie să fie cuprinsă între: </w:t>
      </w:r>
    </w:p>
    <w:p w14:paraId="269C5C57" w14:textId="77777777" w:rsidR="007312CA" w:rsidRPr="00322D4B" w:rsidRDefault="007312CA" w:rsidP="00CD2D17">
      <w:pPr>
        <w:pStyle w:val="ListParagraph"/>
        <w:numPr>
          <w:ilvl w:val="0"/>
          <w:numId w:val="12"/>
        </w:numPr>
        <w:jc w:val="both"/>
        <w:rPr>
          <w:rFonts w:eastAsia="Times New Roman" w:cstheme="minorHAnsi"/>
        </w:rPr>
      </w:pPr>
      <w:r w:rsidRPr="00322D4B">
        <w:rPr>
          <w:rFonts w:eastAsia="Times New Roman" w:cstheme="minorHAnsi"/>
          <w:b/>
          <w:bCs/>
        </w:rPr>
        <w:t>5.000.000 euro</w:t>
      </w:r>
      <w:r w:rsidRPr="00322D4B">
        <w:rPr>
          <w:rFonts w:eastAsia="Times New Roman" w:cstheme="minorHAnsi"/>
        </w:rPr>
        <w:t xml:space="preserve"> și </w:t>
      </w:r>
      <w:r w:rsidRPr="00322D4B">
        <w:rPr>
          <w:rFonts w:eastAsia="Times New Roman" w:cstheme="minorHAnsi"/>
          <w:b/>
          <w:bCs/>
        </w:rPr>
        <w:t>25.000.000 euro</w:t>
      </w:r>
      <w:r w:rsidRPr="00322D4B">
        <w:rPr>
          <w:rFonts w:eastAsia="Times New Roman" w:cstheme="minorHAnsi"/>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578F40C2" w14:textId="037A297F" w:rsidR="007312CA" w:rsidRPr="00322D4B" w:rsidRDefault="007312CA" w:rsidP="00CD2D17">
      <w:pPr>
        <w:pStyle w:val="ListParagraph"/>
        <w:numPr>
          <w:ilvl w:val="0"/>
          <w:numId w:val="12"/>
        </w:numPr>
        <w:jc w:val="both"/>
        <w:rPr>
          <w:rFonts w:eastAsia="Times New Roman" w:cstheme="minorHAnsi"/>
        </w:rPr>
      </w:pPr>
      <w:r w:rsidRPr="00322D4B">
        <w:rPr>
          <w:rFonts w:eastAsia="Times New Roman" w:cstheme="minorHAnsi"/>
          <w:b/>
          <w:bCs/>
        </w:rPr>
        <w:t>10.000.000 euro</w:t>
      </w:r>
      <w:r w:rsidRPr="00322D4B">
        <w:rPr>
          <w:rFonts w:eastAsia="Times New Roman" w:cstheme="minorHAnsi"/>
        </w:rPr>
        <w:t xml:space="preserve"> și </w:t>
      </w:r>
      <w:r w:rsidRPr="00322D4B">
        <w:rPr>
          <w:rFonts w:eastAsia="Times New Roman" w:cstheme="minorHAnsi"/>
          <w:b/>
          <w:bCs/>
        </w:rPr>
        <w:t>45.000.000 euro</w:t>
      </w:r>
      <w:r w:rsidRPr="00322D4B">
        <w:rPr>
          <w:rFonts w:eastAsia="Times New Roman" w:cstheme="minorHAnsi"/>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w:t>
      </w:r>
    </w:p>
    <w:p w14:paraId="2365B354" w14:textId="77777777" w:rsidR="00F8413D" w:rsidRDefault="00645954" w:rsidP="00F8413D">
      <w:pPr>
        <w:pStyle w:val="ListParagraph"/>
        <w:jc w:val="both"/>
        <w:rPr>
          <w:rFonts w:eastAsia="Calibri" w:cstheme="minorHAnsi"/>
          <w:bCs/>
        </w:rPr>
      </w:pPr>
      <w:r w:rsidRPr="00322D4B">
        <w:rPr>
          <w:rFonts w:cstheme="minorHAnsi"/>
          <w:noProof/>
        </w:rPr>
        <w:drawing>
          <wp:anchor distT="0" distB="0" distL="114300" distR="114300" simplePos="0" relativeHeight="251664384" behindDoc="0" locked="0" layoutInCell="1" allowOverlap="1" wp14:anchorId="5E0750FE" wp14:editId="21EB5793">
            <wp:simplePos x="0" y="0"/>
            <wp:positionH relativeFrom="margin">
              <wp:align>left</wp:align>
            </wp:positionH>
            <wp:positionV relativeFrom="paragraph">
              <wp:posOffset>125095</wp:posOffset>
            </wp:positionV>
            <wp:extent cx="609600" cy="1142096"/>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p>
    <w:p w14:paraId="704538FD" w14:textId="54C699F0" w:rsidR="00920010" w:rsidRPr="00322D4B" w:rsidRDefault="007312CA" w:rsidP="00F8413D">
      <w:pPr>
        <w:pStyle w:val="ListParagraph"/>
        <w:jc w:val="both"/>
        <w:rPr>
          <w:rFonts w:cstheme="minorHAnsi"/>
          <w:bCs/>
          <w:iCs/>
        </w:rPr>
      </w:pPr>
      <w:r w:rsidRPr="00322D4B">
        <w:rPr>
          <w:rFonts w:eastAsia="Calibri" w:cstheme="minorHAnsi"/>
          <w:bCs/>
        </w:rPr>
        <w:t xml:space="preserve">În ceea ce privește </w:t>
      </w:r>
      <w:r w:rsidRPr="00322D4B">
        <w:rPr>
          <w:rFonts w:eastAsia="Calibri" w:cstheme="minorHAnsi"/>
          <w:b/>
        </w:rPr>
        <w:t>bugetul maxim</w:t>
      </w:r>
      <w:r w:rsidRPr="00322D4B">
        <w:rPr>
          <w:rFonts w:eastAsia="Calibri" w:cstheme="minorHAnsi"/>
          <w:bCs/>
        </w:rPr>
        <w:t xml:space="preserve"> </w:t>
      </w:r>
      <w:r w:rsidR="00900F95">
        <w:rPr>
          <w:rFonts w:eastAsia="Calibri" w:cstheme="minorHAnsi"/>
          <w:bCs/>
        </w:rPr>
        <w:t xml:space="preserve">eligibil </w:t>
      </w:r>
      <w:r w:rsidRPr="00322D4B">
        <w:rPr>
          <w:rFonts w:eastAsia="Calibri" w:cstheme="minorHAnsi"/>
          <w:bCs/>
        </w:rPr>
        <w:t xml:space="preserve">pentru elaborarea documentației aferente unui proiect de infrastructură pentru specializare inteligentă, acesta este de </w:t>
      </w:r>
      <w:r w:rsidRPr="00322D4B">
        <w:rPr>
          <w:rFonts w:eastAsia="Calibri" w:cstheme="minorHAnsi"/>
          <w:b/>
          <w:u w:val="single"/>
        </w:rPr>
        <w:t xml:space="preserve">maxim 5% din valoarea estimată a </w:t>
      </w:r>
      <w:r w:rsidR="00EB15A8">
        <w:rPr>
          <w:rFonts w:eastAsia="Calibri" w:cstheme="minorHAnsi"/>
          <w:b/>
          <w:u w:val="single"/>
        </w:rPr>
        <w:t>proiectului</w:t>
      </w:r>
      <w:r w:rsidRPr="00322D4B">
        <w:rPr>
          <w:rFonts w:eastAsia="Calibri" w:cstheme="minorHAnsi"/>
          <w:b/>
          <w:u w:val="single"/>
        </w:rPr>
        <w:t>.</w:t>
      </w:r>
    </w:p>
    <w:p w14:paraId="79F49711" w14:textId="3D26CEB0" w:rsidR="00B27C14" w:rsidRPr="00F8413D" w:rsidRDefault="00B27C14" w:rsidP="00B27C14">
      <w:pPr>
        <w:jc w:val="both"/>
        <w:rPr>
          <w:rFonts w:eastAsia="Calibri" w:cstheme="minorHAnsi"/>
          <w:b/>
          <w:bCs/>
          <w:strike/>
          <w:color w:val="FF0000"/>
        </w:rPr>
      </w:pPr>
      <w:r w:rsidRPr="00E879C0">
        <w:rPr>
          <w:rFonts w:eastAsia="Calibri" w:cstheme="minorHAnsi"/>
          <w:b/>
          <w:bCs/>
        </w:rPr>
        <w:t xml:space="preserve">Pentru calculul valoarii maxime a sprijinului financiar acordat în cadrul schemei se va aplica cursul </w:t>
      </w:r>
      <w:r w:rsidR="00EA0051" w:rsidRPr="00E879C0">
        <w:rPr>
          <w:rFonts w:eastAsia="Calibri" w:cstheme="minorHAnsi"/>
          <w:b/>
          <w:bCs/>
        </w:rPr>
        <w:t>I</w:t>
      </w:r>
      <w:r w:rsidRPr="00E879C0">
        <w:rPr>
          <w:rFonts w:eastAsia="Calibri" w:cstheme="minorHAnsi"/>
          <w:b/>
          <w:bCs/>
        </w:rPr>
        <w:t>nfor</w:t>
      </w:r>
      <w:r w:rsidR="00EA0051" w:rsidRPr="00E879C0">
        <w:rPr>
          <w:rFonts w:eastAsia="Calibri" w:cstheme="minorHAnsi"/>
          <w:b/>
          <w:bCs/>
        </w:rPr>
        <w:t>E</w:t>
      </w:r>
      <w:r w:rsidRPr="00E879C0">
        <w:rPr>
          <w:rFonts w:eastAsia="Calibri" w:cstheme="minorHAnsi"/>
          <w:b/>
          <w:bCs/>
        </w:rPr>
        <w:t>uro d</w:t>
      </w:r>
      <w:r w:rsidR="00EA0051" w:rsidRPr="00E879C0">
        <w:rPr>
          <w:rFonts w:eastAsia="Calibri" w:cstheme="minorHAnsi"/>
          <w:b/>
          <w:bCs/>
        </w:rPr>
        <w:t>e la data</w:t>
      </w:r>
      <w:r w:rsidRPr="00E879C0">
        <w:rPr>
          <w:rFonts w:eastAsia="Calibri" w:cstheme="minorHAnsi"/>
          <w:b/>
          <w:bCs/>
        </w:rPr>
        <w:t xml:space="preserve"> </w:t>
      </w:r>
      <w:r w:rsidR="00F8413D" w:rsidRPr="00E879C0">
        <w:rPr>
          <w:rFonts w:eastAsia="Calibri" w:cstheme="minorHAnsi"/>
          <w:b/>
          <w:bCs/>
        </w:rPr>
        <w:t>lansării apelului</w:t>
      </w:r>
      <w:r w:rsidR="00EA0051" w:rsidRPr="00E879C0">
        <w:rPr>
          <w:rFonts w:eastAsia="Calibri" w:cstheme="minorHAnsi"/>
          <w:b/>
          <w:bCs/>
        </w:rPr>
        <w:t xml:space="preserve"> de fișe de proiecte</w:t>
      </w:r>
      <w:r w:rsidR="00F8413D" w:rsidRPr="00E879C0">
        <w:rPr>
          <w:rFonts w:eastAsia="Calibri" w:cstheme="minorHAnsi"/>
          <w:b/>
          <w:bCs/>
        </w:rPr>
        <w:t>.</w:t>
      </w:r>
    </w:p>
    <w:p w14:paraId="3773256F" w14:textId="77777777" w:rsidR="00645954" w:rsidRPr="00322D4B" w:rsidRDefault="00645954" w:rsidP="00A63B2A">
      <w:pPr>
        <w:jc w:val="both"/>
        <w:rPr>
          <w:rFonts w:eastAsia="Calibri" w:cstheme="minorHAnsi"/>
          <w:b/>
          <w:bCs/>
        </w:rPr>
      </w:pPr>
    </w:p>
    <w:p w14:paraId="2508EBDE" w14:textId="28574E6F" w:rsidR="00B45304" w:rsidRPr="00322D4B" w:rsidRDefault="000645A8" w:rsidP="000645A8">
      <w:pPr>
        <w:pStyle w:val="Heading2"/>
        <w:rPr>
          <w:rFonts w:asciiTheme="minorHAnsi" w:eastAsia="Calibri" w:hAnsiTheme="minorHAnsi" w:cstheme="minorHAnsi"/>
        </w:rPr>
      </w:pPr>
      <w:bookmarkStart w:id="19" w:name="_Toc53065871"/>
      <w:r w:rsidRPr="00322D4B">
        <w:rPr>
          <w:rFonts w:asciiTheme="minorHAnsi" w:eastAsia="Calibri" w:hAnsiTheme="minorHAnsi" w:cstheme="minorHAnsi"/>
        </w:rPr>
        <w:lastRenderedPageBreak/>
        <w:t>2.1</w:t>
      </w:r>
      <w:r w:rsidR="00114697" w:rsidRPr="00322D4B">
        <w:rPr>
          <w:rFonts w:asciiTheme="minorHAnsi" w:eastAsia="Calibri" w:hAnsiTheme="minorHAnsi" w:cstheme="minorHAnsi"/>
        </w:rPr>
        <w:t xml:space="preserve"> </w:t>
      </w:r>
      <w:r w:rsidR="00B45304" w:rsidRPr="00322D4B">
        <w:rPr>
          <w:rFonts w:asciiTheme="minorHAnsi" w:eastAsia="Calibri" w:hAnsiTheme="minorHAnsi" w:cstheme="minorHAnsi"/>
        </w:rPr>
        <w:t>Eligibilitatea solicitanților</w:t>
      </w:r>
      <w:bookmarkEnd w:id="19"/>
      <w:r w:rsidR="00F00896" w:rsidRPr="00322D4B">
        <w:rPr>
          <w:rFonts w:asciiTheme="minorHAnsi" w:eastAsia="Calibri" w:hAnsiTheme="minorHAnsi" w:cstheme="minorHAnsi"/>
        </w:rPr>
        <w:t xml:space="preserve"> </w:t>
      </w:r>
    </w:p>
    <w:p w14:paraId="43977ADF" w14:textId="77777777" w:rsidR="00BC7A29" w:rsidRPr="00322D4B" w:rsidRDefault="00BC7A29" w:rsidP="00BC7A29">
      <w:pPr>
        <w:rPr>
          <w:rFonts w:cstheme="minorHAnsi"/>
        </w:rPr>
      </w:pPr>
      <w:r w:rsidRPr="00322D4B">
        <w:rPr>
          <w:rFonts w:cstheme="minorHAnsi"/>
        </w:rPr>
        <w:t>Solicitanții care pot depune fișe de proiecte în vederea realizării documentațiilor tehnico-economice sunt:</w:t>
      </w:r>
    </w:p>
    <w:p w14:paraId="2551A6F6" w14:textId="77777777" w:rsidR="00BC7A29" w:rsidRPr="00322D4B" w:rsidRDefault="00BC7A29" w:rsidP="00CD2D17">
      <w:pPr>
        <w:numPr>
          <w:ilvl w:val="1"/>
          <w:numId w:val="20"/>
        </w:numPr>
        <w:spacing w:after="120"/>
        <w:jc w:val="both"/>
        <w:rPr>
          <w:rFonts w:eastAsia="Calibri" w:cstheme="minorHAnsi"/>
        </w:rPr>
      </w:pPr>
      <w:r w:rsidRPr="00322D4B">
        <w:rPr>
          <w:rFonts w:eastAsia="Calibri" w:cstheme="minorHAnsi"/>
        </w:rPr>
        <w:t>unitățile administrativ teritoriale în parteneriat cu universități, institute de cercetare, ONG, alte entități publice sau private de cercetare-dezvoltare-inovare, microîntreprinderi/ întreprinderi mici, mijlocii și mari;</w:t>
      </w:r>
    </w:p>
    <w:p w14:paraId="70E0984F" w14:textId="77777777" w:rsidR="00BC7A29" w:rsidRPr="00322D4B" w:rsidRDefault="00BC7A29" w:rsidP="00CD2D17">
      <w:pPr>
        <w:numPr>
          <w:ilvl w:val="1"/>
          <w:numId w:val="20"/>
        </w:numPr>
        <w:spacing w:after="120"/>
        <w:jc w:val="both"/>
        <w:rPr>
          <w:rFonts w:eastAsia="Calibri" w:cstheme="minorHAnsi"/>
        </w:rPr>
      </w:pPr>
      <w:r w:rsidRPr="00322D4B">
        <w:rPr>
          <w:rFonts w:eastAsia="Calibri" w:cstheme="minorHAnsi"/>
        </w:rPr>
        <w:t>parteneriatele între universități, institute de cercetare, ONG, alte entități publice sau private de cercetare-dezvoltare-inovare, microîntreprinderile și/sau întreprinderile mici, mijlocii și mari;</w:t>
      </w:r>
    </w:p>
    <w:p w14:paraId="7E93E51B" w14:textId="576EF250" w:rsidR="00BC7A29" w:rsidRDefault="00BC7A29" w:rsidP="00CD2D17">
      <w:pPr>
        <w:numPr>
          <w:ilvl w:val="1"/>
          <w:numId w:val="20"/>
        </w:numPr>
        <w:spacing w:after="120"/>
        <w:jc w:val="both"/>
        <w:rPr>
          <w:rFonts w:eastAsia="Calibri" w:cstheme="minorHAnsi"/>
        </w:rPr>
      </w:pPr>
      <w:r w:rsidRPr="00322D4B">
        <w:rPr>
          <w:rFonts w:eastAsia="Calibri" w:cstheme="minorHAnsi"/>
        </w:rPr>
        <w:t>universități, institute de cercetare, ONG-uri, alte entități publice sau private de cercetare-dezvoltare-inovare, microîntreprinderile și/sau întreprinderile mici, mijlocii și mari</w:t>
      </w:r>
      <w:r w:rsidR="001E6DD5" w:rsidRPr="00322D4B">
        <w:rPr>
          <w:rFonts w:eastAsia="Calibri" w:cstheme="minorHAnsi"/>
        </w:rPr>
        <w:t xml:space="preserve"> (pentru proiecte depuse individual).</w:t>
      </w:r>
    </w:p>
    <w:p w14:paraId="5652D5A8" w14:textId="3AF26A3E" w:rsidR="00204012" w:rsidRPr="00322D4B" w:rsidRDefault="00204012" w:rsidP="00204012">
      <w:pPr>
        <w:spacing w:after="120"/>
        <w:jc w:val="both"/>
        <w:rPr>
          <w:rFonts w:eastAsia="Calibri" w:cstheme="minorHAnsi"/>
        </w:rPr>
      </w:pPr>
      <w:r>
        <w:rPr>
          <w:rFonts w:eastAsia="Calibri" w:cstheme="minorHAnsi"/>
        </w:rPr>
        <w:t>Astfel:</w:t>
      </w:r>
    </w:p>
    <w:p w14:paraId="0BA693E7" w14:textId="2A1DD0B3" w:rsidR="007D08FC" w:rsidRPr="00322D4B" w:rsidRDefault="007D08FC" w:rsidP="007D08FC">
      <w:pPr>
        <w:pStyle w:val="ListParagraph"/>
        <w:numPr>
          <w:ilvl w:val="0"/>
          <w:numId w:val="30"/>
        </w:numPr>
        <w:jc w:val="both"/>
        <w:rPr>
          <w:rFonts w:cstheme="minorHAnsi"/>
        </w:rPr>
      </w:pPr>
      <w:bookmarkStart w:id="20" w:name="_Hlk51313548"/>
      <w:r w:rsidRPr="00322D4B">
        <w:rPr>
          <w:rFonts w:cstheme="minorHAnsi"/>
          <w:b/>
          <w:bCs/>
        </w:rPr>
        <w:t>Unitățile administrativ-teritoriale/ orașe/ municipii/ municipii reședință de județ/ județe (UAT)</w:t>
      </w:r>
      <w:r w:rsidRPr="00322D4B">
        <w:rPr>
          <w:rFonts w:cstheme="minorHAnsi"/>
        </w:rPr>
        <w:t xml:space="preserve"> </w:t>
      </w:r>
      <w:r w:rsidR="00DE1D8A" w:rsidRPr="00322D4B">
        <w:rPr>
          <w:rFonts w:cstheme="minorHAnsi"/>
        </w:rPr>
        <w:t xml:space="preserve">- </w:t>
      </w:r>
      <w:r w:rsidRPr="00322D4B">
        <w:rPr>
          <w:rFonts w:eastAsia="Calibri" w:cstheme="minorHAnsi"/>
        </w:rPr>
        <w:t>sunt legal constituite</w:t>
      </w:r>
      <w:r w:rsidRPr="00322D4B">
        <w:rPr>
          <w:rFonts w:cstheme="minorHAnsi"/>
        </w:rPr>
        <w:t xml:space="preserve"> în baza conform OUG nr. 57/2019 privind codul adminstrativ, cu modificările și completările ulterioare și constituite potrivit Legii nr. 2/1968 privind organizarea administrativă a teritoriului României, republicată.</w:t>
      </w:r>
    </w:p>
    <w:bookmarkEnd w:id="20"/>
    <w:p w14:paraId="3CBF889F" w14:textId="48E86315" w:rsidR="00763003" w:rsidRPr="00322D4B" w:rsidRDefault="007D08FC" w:rsidP="0023657A">
      <w:pPr>
        <w:pStyle w:val="ListParagraph"/>
        <w:numPr>
          <w:ilvl w:val="0"/>
          <w:numId w:val="30"/>
        </w:numPr>
        <w:spacing w:line="240" w:lineRule="auto"/>
        <w:jc w:val="both"/>
        <w:rPr>
          <w:rFonts w:eastAsia="Calibri" w:cstheme="minorHAnsi"/>
        </w:rPr>
      </w:pPr>
      <w:r w:rsidRPr="00322D4B">
        <w:rPr>
          <w:rFonts w:eastAsia="Calibri" w:cstheme="minorHAnsi"/>
          <w:b/>
          <w:bCs/>
        </w:rPr>
        <w:t xml:space="preserve">ONG </w:t>
      </w:r>
      <w:r w:rsidRPr="00322D4B">
        <w:rPr>
          <w:rFonts w:eastAsia="Calibri" w:cstheme="minorHAnsi"/>
        </w:rPr>
        <w:t xml:space="preserve">- </w:t>
      </w:r>
      <w:r w:rsidR="00763003" w:rsidRPr="00322D4B">
        <w:rPr>
          <w:rFonts w:eastAsia="Calibri" w:cstheme="minorHAnsi"/>
        </w:rPr>
        <w:t>sunt legal constituite în România în baza Ordonanţei Guvernului nr. 26/2000 cu privire la asociaţii şi fundaţii, aprobată cu modificări şi completări prin Legea nr. 246/2005, cu modificările şi completările ulterioare și își desfășoară activitatea în România;</w:t>
      </w:r>
    </w:p>
    <w:p w14:paraId="5320EDC5" w14:textId="17B6F676" w:rsidR="00763003" w:rsidRPr="00322D4B" w:rsidRDefault="007D08FC" w:rsidP="0023657A">
      <w:pPr>
        <w:pStyle w:val="ListParagraph"/>
        <w:numPr>
          <w:ilvl w:val="0"/>
          <w:numId w:val="30"/>
        </w:numPr>
        <w:spacing w:line="240" w:lineRule="auto"/>
        <w:jc w:val="both"/>
        <w:rPr>
          <w:rFonts w:eastAsia="Calibri" w:cstheme="minorHAnsi"/>
        </w:rPr>
      </w:pPr>
      <w:r w:rsidRPr="00322D4B">
        <w:rPr>
          <w:rFonts w:eastAsia="Calibri" w:cstheme="minorHAnsi"/>
          <w:b/>
          <w:bCs/>
        </w:rPr>
        <w:t xml:space="preserve">Universități </w:t>
      </w:r>
      <w:r w:rsidRPr="00322D4B">
        <w:rPr>
          <w:rFonts w:eastAsia="Calibri" w:cstheme="minorHAnsi"/>
        </w:rPr>
        <w:t xml:space="preserve">- </w:t>
      </w:r>
      <w:r w:rsidR="00763003" w:rsidRPr="00322D4B">
        <w:rPr>
          <w:rFonts w:eastAsia="Calibri" w:cstheme="minorHAnsi"/>
        </w:rPr>
        <w:t>sunt legal constituite în România (conform prevederilor Legii nr. 1/2011) și își desfășoară activitatea în România;</w:t>
      </w:r>
    </w:p>
    <w:p w14:paraId="5E1BF659" w14:textId="00E29E33" w:rsidR="007D08FC" w:rsidRDefault="007D08FC" w:rsidP="0023657A">
      <w:pPr>
        <w:pStyle w:val="ListParagraph"/>
        <w:numPr>
          <w:ilvl w:val="0"/>
          <w:numId w:val="30"/>
        </w:numPr>
        <w:spacing w:line="240" w:lineRule="auto"/>
        <w:jc w:val="both"/>
        <w:rPr>
          <w:rFonts w:eastAsia="Calibri" w:cstheme="minorHAnsi"/>
        </w:rPr>
      </w:pPr>
      <w:r w:rsidRPr="00322D4B">
        <w:rPr>
          <w:rFonts w:eastAsia="Calibri" w:cstheme="minorHAnsi"/>
          <w:b/>
          <w:bCs/>
        </w:rPr>
        <w:t xml:space="preserve">institute de cercetare și alte entități publice sau private de cercetare-dezvoltare-inovare - </w:t>
      </w:r>
      <w:r w:rsidRPr="00322D4B">
        <w:rPr>
          <w:rFonts w:eastAsia="Calibri" w:cstheme="minorHAnsi"/>
        </w:rPr>
        <w:t xml:space="preserve">sunt legal constituite în România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 și își desfășoară activitatea în România; </w:t>
      </w:r>
    </w:p>
    <w:p w14:paraId="18B73E5E" w14:textId="0FB1FAC9" w:rsidR="007D08FC" w:rsidRDefault="00697AEB" w:rsidP="007D08FC">
      <w:pPr>
        <w:pStyle w:val="ListParagraph"/>
        <w:numPr>
          <w:ilvl w:val="0"/>
          <w:numId w:val="30"/>
        </w:numPr>
        <w:spacing w:line="240" w:lineRule="auto"/>
        <w:jc w:val="both"/>
        <w:rPr>
          <w:rFonts w:eastAsia="Calibri" w:cstheme="minorHAnsi"/>
        </w:rPr>
      </w:pPr>
      <w:r w:rsidRPr="00322D4B">
        <w:rPr>
          <w:rFonts w:eastAsia="Calibri" w:cstheme="minorHAnsi"/>
          <w:b/>
          <w:bCs/>
        </w:rPr>
        <w:t>IMM-uri</w:t>
      </w:r>
      <w:r w:rsidR="00204012">
        <w:rPr>
          <w:rFonts w:eastAsia="Calibri" w:cstheme="minorHAnsi"/>
          <w:b/>
          <w:bCs/>
        </w:rPr>
        <w:t xml:space="preserve"> și întreprinderi mari</w:t>
      </w:r>
      <w:r w:rsidRPr="00322D4B">
        <w:rPr>
          <w:rFonts w:eastAsia="Calibri" w:cstheme="minorHAnsi"/>
        </w:rPr>
        <w:t xml:space="preserve"> - </w:t>
      </w:r>
      <w:r w:rsidR="007D08FC" w:rsidRPr="00322D4B">
        <w:rPr>
          <w:rFonts w:eastAsia="Calibri" w:cstheme="minorHAnsi"/>
        </w:rPr>
        <w:t xml:space="preserve">sunt legal constituite în România (în baza Legii nr. 31/1990 și în baza Legii nr. 1/2005) și își desfășoară activitatea în România; </w:t>
      </w:r>
    </w:p>
    <w:p w14:paraId="6FB6DFA0" w14:textId="3B33600D" w:rsidR="005758DB" w:rsidRDefault="005758DB" w:rsidP="005758DB">
      <w:pPr>
        <w:spacing w:line="240" w:lineRule="auto"/>
        <w:jc w:val="both"/>
        <w:rPr>
          <w:rFonts w:eastAsia="Calibri" w:cstheme="minorHAnsi"/>
        </w:rPr>
      </w:pPr>
      <w:r w:rsidRPr="005758DB">
        <w:rPr>
          <w:rFonts w:eastAsia="Calibri" w:cstheme="minorHAnsi"/>
        </w:rPr>
        <w:t>În conformitate cu Legea 346/2004 privind stimularea înfiinţării şi dezvoltării IMM, cu modificările şi completările ulterioare, întreprinderile mici şi mijlocii se clasifică, în funcţie de numărul mediu anual de salariaţi şi de cifra de afaceri anuală netă sau de activele totale pe care le deţin, în următoarele categorii:</w:t>
      </w:r>
    </w:p>
    <w:p w14:paraId="36FA0AE9" w14:textId="77777777" w:rsidR="003C764F" w:rsidRDefault="003C764F" w:rsidP="003C764F">
      <w:pPr>
        <w:pStyle w:val="NoSpacing"/>
        <w:ind w:left="720"/>
      </w:pPr>
      <w:r>
        <w:t>- m</w:t>
      </w:r>
      <w:r w:rsidRPr="003C764F">
        <w:t xml:space="preserve">icroîntreprinderile </w:t>
      </w:r>
      <w:r>
        <w:t xml:space="preserve">- </w:t>
      </w:r>
      <w:r w:rsidRPr="003C764F">
        <w:t>au un număr mediu de salariaţi mai mic decât 10 şi realizează o cifră de afaceri anuală netă sau deţin active totale de până la 2 milioane de euro, echivalent în lei</w:t>
      </w:r>
      <w:r>
        <w:t xml:space="preserve">; </w:t>
      </w:r>
      <w:r w:rsidR="005758DB" w:rsidRPr="005758DB">
        <w:t>- întreprinderi mici - au între 10 și 49 de salariaţi şi realizează o cifră de afaceri anuală netă sau deţin active totale de până la 10 milioane euro, echivalent în lei;</w:t>
      </w:r>
      <w:r>
        <w:t xml:space="preserve"> </w:t>
      </w:r>
    </w:p>
    <w:p w14:paraId="0D35C434" w14:textId="39EC3D57" w:rsidR="005758DB" w:rsidRPr="005758DB" w:rsidRDefault="005758DB" w:rsidP="003C764F">
      <w:pPr>
        <w:pStyle w:val="NoSpacing"/>
        <w:ind w:left="720"/>
      </w:pPr>
      <w:r w:rsidRPr="005758DB">
        <w:t>- întreprinderi mijlocii - au între 50 și 249 de salariaţi şi realizează o cifră de afaceri anuală netă de până la 50 milioane euro, echivalent în lei, sau deţin active totale care nu depăşesc echivalentul în lei a 43 milioane euro.</w:t>
      </w:r>
    </w:p>
    <w:p w14:paraId="62B4A9E6" w14:textId="77777777" w:rsidR="005758DB" w:rsidRPr="005758DB" w:rsidRDefault="005758DB" w:rsidP="005758DB">
      <w:pPr>
        <w:spacing w:line="240" w:lineRule="auto"/>
        <w:jc w:val="both"/>
        <w:rPr>
          <w:rFonts w:eastAsia="Calibri" w:cstheme="minorHAnsi"/>
        </w:rPr>
      </w:pPr>
      <w:r w:rsidRPr="005758DB">
        <w:rPr>
          <w:rFonts w:eastAsia="Calibri" w:cstheme="minorHAnsi"/>
        </w:rPr>
        <w:t xml:space="preserve">Se recomandă o atenţie sporită în aplicarea corectă a prevederilor Legii 346/2004, cu modificările și completările ulterioare, în special în ceea ce priveşte identificarea întreprinderilor partenere și/sau legate cu întreprinderea solicitantă. Încadrarea datelor solicitantului (a numărului mediu anual de salariaţi şi a cifrei de afaceri anuale nete/ activelor totale) în pragurile prevăzute pentru categoria IMM-urilor se verifică abia după luarea în calcul a datelor aferente tuturor întreprinderilor partenere </w:t>
      </w:r>
      <w:r w:rsidRPr="005758DB">
        <w:rPr>
          <w:rFonts w:eastAsia="Calibri" w:cstheme="minorHAnsi"/>
        </w:rPr>
        <w:lastRenderedPageBreak/>
        <w:t>şi ale celor legate cu întreprinderea solicitantă, identificate conform legii. Anexa 1.3.a. ”Încadrarea în categoriile IMM” la prezentul ghid prezintă detalii suplimentare în acest sens10 .</w:t>
      </w:r>
    </w:p>
    <w:p w14:paraId="47E6C06F" w14:textId="7A8A0D7F" w:rsidR="005758DB" w:rsidRPr="005758DB" w:rsidRDefault="005758DB" w:rsidP="005758DB">
      <w:pPr>
        <w:spacing w:line="240" w:lineRule="auto"/>
        <w:jc w:val="both"/>
        <w:rPr>
          <w:rFonts w:eastAsia="Calibri" w:cstheme="minorHAnsi"/>
        </w:rPr>
      </w:pPr>
      <w:r w:rsidRPr="005758DB">
        <w:rPr>
          <w:rFonts w:eastAsia="Calibri" w:cstheme="minorHAnsi"/>
        </w:rPr>
        <w:t xml:space="preserve">Solicitantul de finanţare va completa şi anexa la </w:t>
      </w:r>
      <w:r w:rsidR="00CA54E9">
        <w:rPr>
          <w:rFonts w:eastAsia="Calibri" w:cstheme="minorHAnsi"/>
        </w:rPr>
        <w:t>fișa de proiect</w:t>
      </w:r>
      <w:r w:rsidRPr="005758DB">
        <w:rPr>
          <w:rFonts w:eastAsia="Calibri" w:cstheme="minorHAnsi"/>
        </w:rPr>
        <w:t xml:space="preserve"> Declaraţia privind încadrarea întreprinderii în categoria IMM (din care să reiasă încadrarea în categoria întreprinderilor mici/ întreprinderilor mijlocii).</w:t>
      </w:r>
    </w:p>
    <w:p w14:paraId="7A714108" w14:textId="77777777" w:rsidR="005758DB" w:rsidRPr="005758DB" w:rsidRDefault="005758DB" w:rsidP="005758DB">
      <w:pPr>
        <w:spacing w:line="240" w:lineRule="auto"/>
        <w:jc w:val="both"/>
        <w:rPr>
          <w:rFonts w:eastAsia="Calibri" w:cstheme="minorHAnsi"/>
        </w:rPr>
      </w:pPr>
      <w:r w:rsidRPr="005758DB">
        <w:rPr>
          <w:rFonts w:eastAsia="Calibri" w:cstheme="minorHAnsi"/>
        </w:rPr>
        <w:t>Solicitantul trebuie să se încadreze în categoria întreprinderilor mici/ mijlocii, atât la data solicitării finanțării (i.e. data depunerii cererii de finanțare), cât și la data acordării finanțării (i.e. data semnării contractului de finanțare).</w:t>
      </w:r>
    </w:p>
    <w:p w14:paraId="65D8C086" w14:textId="7673C662" w:rsidR="005758DB" w:rsidRPr="005758DB" w:rsidRDefault="005758DB" w:rsidP="005758DB">
      <w:pPr>
        <w:spacing w:line="240" w:lineRule="auto"/>
        <w:jc w:val="both"/>
        <w:rPr>
          <w:rFonts w:eastAsia="Calibri" w:cstheme="minorHAnsi"/>
        </w:rPr>
      </w:pPr>
      <w:r w:rsidRPr="005758DB">
        <w:rPr>
          <w:rFonts w:eastAsia="Calibri" w:cstheme="minorHAnsi"/>
        </w:rPr>
        <w:t xml:space="preserve">Datele utilizate pentru calculul numărului mediu anual de salariaţi, cifra de afaceri netă anuală şi activele totale sunt cele raportate în situaţiile financiare aferente exerciţiului financiar precedent depunerii </w:t>
      </w:r>
      <w:r w:rsidR="00CA54E9">
        <w:rPr>
          <w:rFonts w:eastAsia="Calibri" w:cstheme="minorHAnsi"/>
        </w:rPr>
        <w:t>fișei de proiect</w:t>
      </w:r>
      <w:r w:rsidRPr="005758DB">
        <w:rPr>
          <w:rFonts w:eastAsia="Calibri" w:cstheme="minorHAnsi"/>
        </w:rPr>
        <w:t>, aprobate de adunarea generală a acţionarilor sau asociaţilor (conform Art. 6 alin (1) din Legea 346/2004).</w:t>
      </w:r>
    </w:p>
    <w:p w14:paraId="16657579" w14:textId="6024BF78" w:rsidR="005758DB" w:rsidRDefault="005758DB" w:rsidP="005758DB">
      <w:pPr>
        <w:spacing w:line="240" w:lineRule="auto"/>
        <w:jc w:val="both"/>
        <w:rPr>
          <w:rFonts w:eastAsia="Calibri" w:cstheme="minorHAnsi"/>
          <w:b/>
          <w:bCs/>
          <w:color w:val="FF0000"/>
        </w:rPr>
      </w:pPr>
      <w:r w:rsidRPr="005758DB">
        <w:rPr>
          <w:rFonts w:eastAsia="Calibri" w:cstheme="minorHAnsi"/>
        </w:rPr>
        <w:t>În sensul acestui apel, ”întreprinderea din mediul urban/rural” se referă la întreprinderea care propune o investiție (într-unul din domeniile eligibile în acest apel) în mediul urban/rural, indiferent de localizarea sediului social al acesteia.</w:t>
      </w:r>
      <w:r>
        <w:rPr>
          <w:rFonts w:eastAsia="Calibri" w:cstheme="minorHAnsi"/>
        </w:rPr>
        <w:t xml:space="preserve"> </w:t>
      </w:r>
      <w:r w:rsidRPr="005758DB">
        <w:rPr>
          <w:rFonts w:eastAsia="Calibri" w:cstheme="minorHAnsi"/>
        </w:rPr>
        <w:t>Sucursalele, agenţiile, reprezentanţele sau alte unităţi fără personalitate juridică nu sunt eligibile.</w:t>
      </w:r>
      <w:r>
        <w:rPr>
          <w:rFonts w:eastAsia="Calibri" w:cstheme="minorHAnsi"/>
        </w:rPr>
        <w:t xml:space="preserve"> În acest sens se completează </w:t>
      </w:r>
      <w:r w:rsidR="00E879C0" w:rsidRPr="00E879C0">
        <w:rPr>
          <w:rFonts w:eastAsia="Calibri" w:cstheme="minorHAnsi"/>
        </w:rPr>
        <w:t>Anexa 14 Declaraţie privind încadrarea întreprinderii în categoria IMM.</w:t>
      </w:r>
    </w:p>
    <w:p w14:paraId="22ADF963" w14:textId="77777777" w:rsidR="00551FB7" w:rsidRDefault="00551FB7" w:rsidP="00551FB7">
      <w:pPr>
        <w:pBdr>
          <w:top w:val="nil"/>
          <w:left w:val="nil"/>
          <w:bottom w:val="nil"/>
          <w:right w:val="nil"/>
          <w:between w:val="nil"/>
        </w:pBdr>
        <w:spacing w:after="120"/>
        <w:jc w:val="both"/>
      </w:pPr>
      <w:r w:rsidRPr="00B35B2D">
        <w:rPr>
          <w:rFonts w:ascii="Calibri" w:eastAsia="Calibri" w:hAnsi="Calibri" w:cs="Calibri"/>
          <w:color w:val="000000"/>
        </w:rPr>
        <w:t>Atât</w:t>
      </w:r>
      <w:r w:rsidRPr="00781224">
        <w:rPr>
          <w:rFonts w:ascii="Calibri" w:eastAsia="Calibri" w:hAnsi="Calibri" w:cs="Calibri"/>
          <w:color w:val="000000"/>
        </w:rPr>
        <w:t xml:space="preserve"> la data depunerii solicitării de sprijin </w:t>
      </w:r>
      <w:r w:rsidRPr="00B35B2D">
        <w:rPr>
          <w:rFonts w:ascii="Calibri" w:eastAsia="Calibri" w:hAnsi="Calibri" w:cs="Calibri"/>
          <w:color w:val="000000"/>
        </w:rPr>
        <w:t>cât</w:t>
      </w:r>
      <w:r w:rsidRPr="00781224">
        <w:rPr>
          <w:rFonts w:ascii="Calibri" w:eastAsia="Calibri" w:hAnsi="Calibri" w:cs="Calibri"/>
          <w:color w:val="000000"/>
        </w:rPr>
        <w:t xml:space="preserve"> și la</w:t>
      </w:r>
      <w:r>
        <w:rPr>
          <w:rFonts w:ascii="Calibri" w:eastAsia="Calibri" w:hAnsi="Calibri" w:cs="Calibri"/>
          <w:color w:val="000000"/>
        </w:rPr>
        <w:t xml:space="preserve"> data încheierii contractului de acordare a sprijinului financiar, solicitantul trebuie să îndeplinească cumulativ următoarele condiții: </w:t>
      </w:r>
    </w:p>
    <w:p w14:paraId="07450530" w14:textId="77777777" w:rsidR="00551FB7" w:rsidRPr="003054B8" w:rsidRDefault="00551FB7" w:rsidP="00551FB7">
      <w:pPr>
        <w:numPr>
          <w:ilvl w:val="0"/>
          <w:numId w:val="39"/>
        </w:numPr>
        <w:pBdr>
          <w:top w:val="nil"/>
          <w:left w:val="nil"/>
          <w:bottom w:val="nil"/>
          <w:right w:val="nil"/>
          <w:between w:val="nil"/>
        </w:pBdr>
        <w:spacing w:after="120"/>
        <w:jc w:val="both"/>
        <w:rPr>
          <w:rFonts w:ascii="Calibri" w:eastAsia="Calibri" w:hAnsi="Calibri" w:cs="Calibri"/>
        </w:rPr>
      </w:pPr>
      <w:bookmarkStart w:id="21" w:name="_Hlk52973391"/>
      <w:r w:rsidRPr="003054B8">
        <w:rPr>
          <w:rFonts w:ascii="Calibri" w:eastAsia="Calibri" w:hAnsi="Calibri" w:cs="Calibri"/>
        </w:rPr>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bookmarkEnd w:id="21"/>
    <w:p w14:paraId="7DE4BB14" w14:textId="77777777" w:rsidR="00551FB7" w:rsidRPr="003054B8" w:rsidRDefault="00551FB7" w:rsidP="00551FB7">
      <w:pPr>
        <w:numPr>
          <w:ilvl w:val="0"/>
          <w:numId w:val="39"/>
        </w:numPr>
        <w:pBdr>
          <w:top w:val="nil"/>
          <w:left w:val="nil"/>
          <w:bottom w:val="nil"/>
          <w:right w:val="nil"/>
          <w:between w:val="nil"/>
        </w:pBdr>
        <w:spacing w:after="120"/>
        <w:jc w:val="both"/>
        <w:rPr>
          <w:rFonts w:ascii="Calibri" w:eastAsia="Calibri" w:hAnsi="Calibri" w:cs="Calibri"/>
        </w:rPr>
      </w:pPr>
      <w:r w:rsidRPr="003054B8">
        <w:rPr>
          <w:rFonts w:ascii="Calibri" w:eastAsia="Calibri" w:hAnsi="Calibri" w:cs="Calibri"/>
        </w:rPr>
        <w:t xml:space="preserve">Solicitantul nu se </w:t>
      </w:r>
      <w:bookmarkStart w:id="22" w:name="_Hlk52973527"/>
      <w:r w:rsidRPr="003054B8">
        <w:rPr>
          <w:rFonts w:ascii="Calibri" w:eastAsia="Calibri" w:hAnsi="Calibri" w:cs="Calibri"/>
        </w:rPr>
        <w:t>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bookmarkEnd w:id="22"/>
    <w:p w14:paraId="4AE9FAC1" w14:textId="77777777" w:rsidR="00551FB7" w:rsidRPr="00551FB7" w:rsidRDefault="00551FB7" w:rsidP="00551FB7">
      <w:pPr>
        <w:numPr>
          <w:ilvl w:val="0"/>
          <w:numId w:val="39"/>
        </w:numPr>
        <w:pBdr>
          <w:top w:val="nil"/>
          <w:left w:val="nil"/>
          <w:bottom w:val="nil"/>
          <w:right w:val="nil"/>
          <w:between w:val="nil"/>
        </w:pBdr>
        <w:spacing w:after="120"/>
        <w:jc w:val="both"/>
        <w:rPr>
          <w:rFonts w:ascii="Calibri" w:eastAsia="Calibri" w:hAnsi="Calibri" w:cs="Calibri"/>
          <w:color w:val="000000"/>
        </w:rPr>
      </w:pPr>
      <w:r w:rsidRPr="00551FB7">
        <w:rPr>
          <w:rFonts w:ascii="Calibri" w:eastAsia="Calibri" w:hAnsi="Calibri" w:cs="Calibri"/>
          <w:color w:val="000000"/>
        </w:rPr>
        <w:t xml:space="preserve">Reprezentantul legal al solicitantului nu a fost condamnat în ultimii 3 ani, prin hotărâre definitivă a unei instanțe judecătorești, pentru o faptă care a adus atingere eticii profesionale sau pentru comiterea unei greșeli în materie profesională; </w:t>
      </w:r>
    </w:p>
    <w:p w14:paraId="0D45AE22" w14:textId="77777777" w:rsidR="00551FB7" w:rsidRDefault="00551FB7" w:rsidP="00551FB7">
      <w:pPr>
        <w:numPr>
          <w:ilvl w:val="0"/>
          <w:numId w:val="39"/>
        </w:numPr>
        <w:pBdr>
          <w:top w:val="nil"/>
          <w:left w:val="nil"/>
          <w:bottom w:val="nil"/>
          <w:right w:val="nil"/>
          <w:between w:val="nil"/>
        </w:pBdr>
        <w:spacing w:after="120"/>
        <w:jc w:val="both"/>
        <w:rPr>
          <w:rFonts w:ascii="Calibri" w:eastAsia="Calibri" w:hAnsi="Calibri" w:cs="Calibri"/>
          <w:color w:val="000000"/>
        </w:rPr>
      </w:pPr>
      <w:r>
        <w:rPr>
          <w:rFonts w:ascii="Calibri" w:eastAsia="Calibri" w:hAnsi="Calibri" w:cs="Calibri"/>
          <w:color w:val="000000"/>
        </w:rPr>
        <w:t>Reprezentantul legal al solicitantului nu a fost subiectul unei judecăți de tip judecată pentru fraudă, corupție, implicarea în organizații criminale sau în alte activități ilegale, în detrimentul intereselor financiare ale Uniunii Europene;</w:t>
      </w:r>
    </w:p>
    <w:p w14:paraId="45361708" w14:textId="77777777" w:rsidR="00551FB7" w:rsidRDefault="00551FB7" w:rsidP="00551FB7">
      <w:pPr>
        <w:numPr>
          <w:ilvl w:val="0"/>
          <w:numId w:val="39"/>
        </w:numPr>
        <w:pBdr>
          <w:top w:val="nil"/>
          <w:left w:val="nil"/>
          <w:bottom w:val="nil"/>
          <w:right w:val="nil"/>
          <w:between w:val="nil"/>
        </w:pBdr>
        <w:spacing w:after="120"/>
        <w:jc w:val="both"/>
        <w:rPr>
          <w:rFonts w:ascii="Calibri" w:eastAsia="Calibri" w:hAnsi="Calibri" w:cs="Calibri"/>
          <w:color w:val="000000"/>
        </w:rPr>
      </w:pPr>
      <w:r>
        <w:rPr>
          <w:rFonts w:ascii="Calibri" w:eastAsia="Calibri" w:hAnsi="Calibri" w:cs="Calibri"/>
          <w:color w:val="000000"/>
        </w:rPr>
        <w:t xml:space="preserve">Solicitantul nu face obiectul unui ordin de recuperare neexecutat în urma unei decizii anterioare </w:t>
      </w:r>
      <w:r w:rsidRPr="00974CFA">
        <w:rPr>
          <w:rFonts w:ascii="Calibri" w:eastAsia="Calibri" w:hAnsi="Calibri" w:cs="Calibri"/>
          <w:color w:val="000000"/>
        </w:rPr>
        <w:t>prin care un ajutor de stat a fost declarat ilegal și incompatibil cu piața internă</w:t>
      </w:r>
      <w:r>
        <w:rPr>
          <w:rFonts w:ascii="Calibri" w:eastAsia="Calibri" w:hAnsi="Calibri" w:cs="Calibri"/>
          <w:color w:val="000000"/>
        </w:rPr>
        <w:t>;</w:t>
      </w:r>
    </w:p>
    <w:p w14:paraId="30DD3DC6" w14:textId="7E2A0A63" w:rsidR="00551FB7" w:rsidRPr="00551FB7" w:rsidRDefault="00551FB7" w:rsidP="00551FB7">
      <w:pPr>
        <w:numPr>
          <w:ilvl w:val="0"/>
          <w:numId w:val="39"/>
        </w:numPr>
        <w:pBdr>
          <w:top w:val="nil"/>
          <w:left w:val="nil"/>
          <w:bottom w:val="nil"/>
          <w:right w:val="nil"/>
          <w:between w:val="nil"/>
        </w:pBdr>
        <w:spacing w:after="120"/>
        <w:jc w:val="both"/>
        <w:rPr>
          <w:rFonts w:ascii="Calibri" w:eastAsia="Calibri" w:hAnsi="Calibri" w:cs="Calibri"/>
          <w:b/>
          <w:bCs/>
          <w:color w:val="000000"/>
        </w:rPr>
      </w:pPr>
      <w:bookmarkStart w:id="23" w:name="_Hlk51230247"/>
      <w:r w:rsidRPr="00551FB7">
        <w:rPr>
          <w:rFonts w:ascii="Calibri" w:eastAsia="Calibri" w:hAnsi="Calibri" w:cs="Calibri"/>
          <w:b/>
          <w:bCs/>
          <w:color w:val="000000"/>
        </w:rPr>
        <w:t>Solicitantul a depus solicitare de sprijin pentru un singur proiect în cadrul prezentei scheme. Dacă același solicitant depune mai multe solicitări de sprijin pentru mai multe proiecte la aceeași competiție (prin una sau mai multe entități solicitante), toate solicitările sale vor fi declarate neeligibile</w:t>
      </w:r>
      <w:bookmarkEnd w:id="23"/>
      <w:r>
        <w:rPr>
          <w:rFonts w:ascii="Calibri" w:eastAsia="Calibri" w:hAnsi="Calibri" w:cs="Calibri"/>
          <w:b/>
          <w:bCs/>
          <w:color w:val="000000"/>
        </w:rPr>
        <w:t>;</w:t>
      </w:r>
    </w:p>
    <w:p w14:paraId="34C736FA" w14:textId="20D9E384" w:rsidR="00551FB7" w:rsidRDefault="00551FB7" w:rsidP="00551FB7">
      <w:pPr>
        <w:numPr>
          <w:ilvl w:val="0"/>
          <w:numId w:val="39"/>
        </w:numPr>
        <w:pBdr>
          <w:top w:val="nil"/>
          <w:left w:val="nil"/>
          <w:bottom w:val="nil"/>
          <w:right w:val="nil"/>
          <w:between w:val="nil"/>
        </w:pBdr>
        <w:spacing w:after="120" w:line="240" w:lineRule="auto"/>
        <w:jc w:val="both"/>
        <w:rPr>
          <w:rFonts w:eastAsia="Calibri" w:cstheme="minorHAnsi"/>
        </w:rPr>
      </w:pPr>
      <w:r>
        <w:rPr>
          <w:rFonts w:eastAsia="Calibri" w:cstheme="minorHAnsi"/>
        </w:rPr>
        <w:t>R</w:t>
      </w:r>
      <w:r w:rsidR="00B45304" w:rsidRPr="00551FB7">
        <w:rPr>
          <w:rFonts w:eastAsia="Calibri" w:cstheme="minorHAnsi"/>
        </w:rPr>
        <w:t xml:space="preserve">eprezentantul legal al întreprinderii/microîntreprinderii/întreprinderii, mici, mijlocii și mari nu furnizează informaţii false; </w:t>
      </w:r>
    </w:p>
    <w:p w14:paraId="378BA1AC" w14:textId="4F1DBD61" w:rsidR="00B45304" w:rsidRPr="00551FB7" w:rsidRDefault="00551FB7" w:rsidP="00551FB7">
      <w:pPr>
        <w:numPr>
          <w:ilvl w:val="0"/>
          <w:numId w:val="39"/>
        </w:numPr>
        <w:pBdr>
          <w:top w:val="nil"/>
          <w:left w:val="nil"/>
          <w:bottom w:val="nil"/>
          <w:right w:val="nil"/>
          <w:between w:val="nil"/>
        </w:pBdr>
        <w:spacing w:after="120" w:line="240" w:lineRule="auto"/>
        <w:jc w:val="both"/>
        <w:rPr>
          <w:rFonts w:eastAsia="Calibri" w:cstheme="minorHAnsi"/>
        </w:rPr>
      </w:pPr>
      <w:r>
        <w:rPr>
          <w:rFonts w:eastAsia="Calibri" w:cstheme="minorHAnsi"/>
        </w:rPr>
        <w:lastRenderedPageBreak/>
        <w:t>E</w:t>
      </w:r>
      <w:r w:rsidR="00B45304" w:rsidRPr="00551FB7">
        <w:rPr>
          <w:rFonts w:eastAsia="Calibri" w:cstheme="minorHAnsi"/>
        </w:rPr>
        <w:t>ste direct responsabilă de realizarea documentației tehnico-economică şi nu acţionează ca intermediar pentru proiectul propus a fi finanţat;</w:t>
      </w:r>
    </w:p>
    <w:p w14:paraId="5F9322FD" w14:textId="1BA280EA" w:rsidR="007D0484" w:rsidRPr="00551FB7" w:rsidRDefault="00551FB7" w:rsidP="00551FB7">
      <w:pPr>
        <w:pStyle w:val="ListParagraph"/>
        <w:numPr>
          <w:ilvl w:val="0"/>
          <w:numId w:val="39"/>
        </w:numPr>
        <w:spacing w:line="240" w:lineRule="auto"/>
        <w:jc w:val="both"/>
        <w:rPr>
          <w:rFonts w:eastAsia="Calibri" w:cstheme="minorHAnsi"/>
        </w:rPr>
      </w:pPr>
      <w:r>
        <w:rPr>
          <w:rFonts w:eastAsia="Calibri" w:cstheme="minorHAnsi"/>
        </w:rPr>
        <w:t>N</w:t>
      </w:r>
      <w:r w:rsidR="00B45304" w:rsidRPr="00551FB7">
        <w:rPr>
          <w:rFonts w:eastAsia="Calibri" w:cstheme="minorHAnsi"/>
        </w:rPr>
        <w:t>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4B6C2A97" w14:textId="739DBB4B" w:rsidR="00CF0D42" w:rsidRPr="00322D4B" w:rsidRDefault="0074436C" w:rsidP="0074436C">
      <w:pPr>
        <w:spacing w:line="240" w:lineRule="auto"/>
        <w:jc w:val="both"/>
        <w:rPr>
          <w:rFonts w:eastAsia="Calibri" w:cstheme="minorHAnsi"/>
          <w:b/>
          <w:bCs/>
          <w:i/>
          <w:iCs/>
        </w:rPr>
      </w:pPr>
      <w:r w:rsidRPr="00322D4B">
        <w:rPr>
          <w:rFonts w:eastAsia="Calibri" w:cstheme="minorHAnsi"/>
          <w:b/>
          <w:bCs/>
          <w:i/>
          <w:iCs/>
        </w:rPr>
        <w:t>Solicitantul trebuie să depună o declarație de capacitate financiară prin care se obligă să asigure cofinanțarea proiectului de specializare inteligentă.</w:t>
      </w:r>
    </w:p>
    <w:p w14:paraId="3576C87E" w14:textId="34B2DE5A" w:rsidR="007D0484" w:rsidRPr="00322D4B" w:rsidRDefault="007D0484" w:rsidP="0087650B">
      <w:pPr>
        <w:spacing w:before="120" w:after="120" w:line="240" w:lineRule="auto"/>
        <w:jc w:val="both"/>
        <w:rPr>
          <w:rFonts w:eastAsia="Calibri" w:cstheme="minorHAnsi"/>
        </w:rPr>
      </w:pPr>
      <w:r w:rsidRPr="00322D4B">
        <w:rPr>
          <w:rFonts w:eastAsia="Calibri" w:cstheme="minorHAnsi"/>
        </w:rPr>
        <w:t>În procesul de pregătire, contractare și implementare solicitantul trebuie să respecte</w:t>
      </w:r>
      <w:r w:rsidR="0087650B">
        <w:rPr>
          <w:rFonts w:eastAsia="Calibri" w:cstheme="minorHAnsi"/>
        </w:rPr>
        <w:t xml:space="preserve"> l</w:t>
      </w:r>
      <w:r w:rsidRPr="00322D4B">
        <w:rPr>
          <w:rFonts w:eastAsia="Calibri" w:cstheme="minorHAnsi"/>
        </w:rPr>
        <w:t>egislaţia naţională şi europeană aplicabilă</w:t>
      </w:r>
      <w:r w:rsidR="0087650B">
        <w:rPr>
          <w:rFonts w:eastAsia="Calibri" w:cstheme="minorHAnsi"/>
        </w:rPr>
        <w:t xml:space="preserve">, prezentată în cadrul prezentului ghid, la secțiunea </w:t>
      </w:r>
      <w:r w:rsidR="0087650B" w:rsidRPr="0087650B">
        <w:rPr>
          <w:rFonts w:eastAsia="Calibri" w:cstheme="minorHAnsi"/>
          <w:i/>
          <w:iCs/>
        </w:rPr>
        <w:t>Baza legală</w:t>
      </w:r>
      <w:r w:rsidR="0087650B">
        <w:rPr>
          <w:rFonts w:eastAsia="Calibri" w:cstheme="minorHAnsi"/>
        </w:rPr>
        <w:t>.</w:t>
      </w:r>
      <w:r w:rsidRPr="00322D4B">
        <w:rPr>
          <w:rFonts w:eastAsia="Calibri" w:cstheme="minorHAnsi"/>
        </w:rPr>
        <w:t xml:space="preserve"> </w:t>
      </w:r>
    </w:p>
    <w:p w14:paraId="15A06FC7" w14:textId="71943DE2" w:rsidR="007D0484" w:rsidRPr="00322D4B" w:rsidRDefault="000645A8" w:rsidP="000645A8">
      <w:pPr>
        <w:pStyle w:val="Heading2"/>
        <w:rPr>
          <w:rFonts w:asciiTheme="minorHAnsi" w:eastAsia="Calibri" w:hAnsiTheme="minorHAnsi" w:cstheme="minorHAnsi"/>
        </w:rPr>
      </w:pPr>
      <w:bookmarkStart w:id="24" w:name="_Toc53065872"/>
      <w:r w:rsidRPr="00322D4B">
        <w:rPr>
          <w:rFonts w:asciiTheme="minorHAnsi" w:eastAsia="Calibri" w:hAnsiTheme="minorHAnsi" w:cstheme="minorHAnsi"/>
        </w:rPr>
        <w:t>2.2</w:t>
      </w:r>
      <w:r w:rsidR="00CF0D42" w:rsidRPr="00322D4B">
        <w:rPr>
          <w:rFonts w:asciiTheme="minorHAnsi" w:eastAsia="Calibri" w:hAnsiTheme="minorHAnsi" w:cstheme="minorHAnsi"/>
        </w:rPr>
        <w:t xml:space="preserve"> </w:t>
      </w:r>
      <w:bookmarkStart w:id="25" w:name="_Hlk52375262"/>
      <w:r w:rsidR="007D0484" w:rsidRPr="00322D4B">
        <w:rPr>
          <w:rFonts w:asciiTheme="minorHAnsi" w:eastAsia="Calibri" w:hAnsiTheme="minorHAnsi" w:cstheme="minorHAnsi"/>
        </w:rPr>
        <w:t xml:space="preserve">Eligibilitatea </w:t>
      </w:r>
      <w:r w:rsidR="00E17CC1" w:rsidRPr="00322D4B">
        <w:rPr>
          <w:rFonts w:asciiTheme="minorHAnsi" w:eastAsia="Calibri" w:hAnsiTheme="minorHAnsi" w:cstheme="minorHAnsi"/>
        </w:rPr>
        <w:t>fișelor de proiecte</w:t>
      </w:r>
      <w:bookmarkEnd w:id="24"/>
      <w:bookmarkEnd w:id="25"/>
    </w:p>
    <w:p w14:paraId="602112DD" w14:textId="59DAB908" w:rsidR="00E17CC1" w:rsidRPr="00322D4B" w:rsidRDefault="00E17CC1" w:rsidP="00CF0D42">
      <w:pPr>
        <w:spacing w:after="120"/>
        <w:jc w:val="both"/>
        <w:rPr>
          <w:rFonts w:eastAsia="Calibri" w:cstheme="minorHAnsi"/>
        </w:rPr>
      </w:pPr>
      <w:r w:rsidRPr="00322D4B">
        <w:rPr>
          <w:rFonts w:eastAsia="Calibri" w:cstheme="minorHAnsi"/>
        </w:rPr>
        <w:t>Fișele de proiecte trebuie să îndeplinească cumulativ următoarele condiții:</w:t>
      </w:r>
    </w:p>
    <w:p w14:paraId="37C4ED3E" w14:textId="79DEFE76" w:rsidR="00C02BC6" w:rsidRPr="00322D4B" w:rsidRDefault="00563556" w:rsidP="00AE5DD5">
      <w:pPr>
        <w:pStyle w:val="ListParagraph"/>
        <w:numPr>
          <w:ilvl w:val="0"/>
          <w:numId w:val="12"/>
        </w:numPr>
        <w:spacing w:after="120"/>
        <w:ind w:left="567"/>
        <w:jc w:val="both"/>
        <w:rPr>
          <w:rFonts w:eastAsia="Calibri" w:cstheme="minorHAnsi"/>
          <w:b/>
          <w:bCs/>
        </w:rPr>
      </w:pPr>
      <w:r w:rsidRPr="00322D4B">
        <w:rPr>
          <w:rFonts w:eastAsia="Calibri" w:cstheme="minorHAnsi"/>
        </w:rPr>
        <w:t>să se încadreze în acțiunea POAT menționată la capitolul 1.</w:t>
      </w:r>
      <w:r w:rsidR="004B6681" w:rsidRPr="00322D4B">
        <w:rPr>
          <w:rFonts w:eastAsia="Calibri" w:cstheme="minorHAnsi"/>
        </w:rPr>
        <w:t>4</w:t>
      </w:r>
      <w:r w:rsidRPr="00322D4B">
        <w:rPr>
          <w:rFonts w:eastAsia="Calibri" w:cstheme="minorHAnsi"/>
        </w:rPr>
        <w:t xml:space="preserve"> din prezentul ghid;</w:t>
      </w:r>
    </w:p>
    <w:p w14:paraId="36FE7609" w14:textId="746744C4" w:rsidR="00563556" w:rsidRPr="00322D4B" w:rsidRDefault="00563556" w:rsidP="00AE5DD5">
      <w:pPr>
        <w:pStyle w:val="ListParagraph"/>
        <w:numPr>
          <w:ilvl w:val="0"/>
          <w:numId w:val="12"/>
        </w:numPr>
        <w:spacing w:after="120"/>
        <w:ind w:left="567"/>
        <w:jc w:val="both"/>
        <w:rPr>
          <w:rFonts w:eastAsia="Calibri" w:cstheme="minorHAnsi"/>
          <w:b/>
          <w:bCs/>
        </w:rPr>
      </w:pPr>
      <w:r w:rsidRPr="00322D4B">
        <w:rPr>
          <w:rFonts w:eastAsia="Calibri" w:cstheme="minorHAnsi"/>
        </w:rPr>
        <w:t>să nu fi fost/nu fie finanţate din alte resurse publice nerambursabile;</w:t>
      </w:r>
    </w:p>
    <w:p w14:paraId="38C610B5" w14:textId="65AB3811" w:rsidR="00563556" w:rsidRPr="00322D4B" w:rsidRDefault="00EA40A7" w:rsidP="00AE5DD5">
      <w:pPr>
        <w:pStyle w:val="ListParagraph"/>
        <w:numPr>
          <w:ilvl w:val="0"/>
          <w:numId w:val="12"/>
        </w:numPr>
        <w:spacing w:after="120"/>
        <w:ind w:left="567"/>
        <w:jc w:val="both"/>
        <w:rPr>
          <w:rFonts w:eastAsia="Calibri" w:cstheme="minorHAnsi"/>
          <w:b/>
          <w:bCs/>
        </w:rPr>
      </w:pPr>
      <w:r>
        <w:rPr>
          <w:rFonts w:eastAsia="Calibri" w:cstheme="minorHAnsi"/>
        </w:rPr>
        <w:t xml:space="preserve">activitățile cuprinse în fișa de proiect </w:t>
      </w:r>
      <w:r w:rsidR="004C18A6" w:rsidRPr="00322D4B">
        <w:rPr>
          <w:rFonts w:eastAsia="Calibri" w:cstheme="minorHAnsi"/>
        </w:rPr>
        <w:t xml:space="preserve">să se deruleze </w:t>
      </w:r>
      <w:r w:rsidR="00272966" w:rsidRPr="00322D4B">
        <w:rPr>
          <w:rFonts w:eastAsia="Calibri" w:cstheme="minorHAnsi"/>
        </w:rPr>
        <w:t xml:space="preserve">în </w:t>
      </w:r>
      <w:r w:rsidR="00343F92" w:rsidRPr="00322D4B">
        <w:rPr>
          <w:rFonts w:eastAsia="Calibri" w:cstheme="minorHAnsi"/>
        </w:rPr>
        <w:t xml:space="preserve">intervalul de timp cuprins </w:t>
      </w:r>
      <w:r w:rsidRPr="00EA40A7">
        <w:rPr>
          <w:rFonts w:eastAsia="Calibri" w:cstheme="minorHAnsi"/>
        </w:rPr>
        <w:t>începând cu data semnării contractului de acordare a sprijinului financiar și până la 31 decembrie 2021</w:t>
      </w:r>
      <w:r w:rsidR="00343F92" w:rsidRPr="00322D4B">
        <w:rPr>
          <w:rFonts w:eastAsia="Calibri" w:cstheme="minorHAnsi"/>
        </w:rPr>
        <w:t>;</w:t>
      </w:r>
    </w:p>
    <w:p w14:paraId="65534A55" w14:textId="3BCDC89A" w:rsidR="00343F92" w:rsidRPr="00322D4B" w:rsidRDefault="00343F92" w:rsidP="00AE5DD5">
      <w:pPr>
        <w:pStyle w:val="ListParagraph"/>
        <w:numPr>
          <w:ilvl w:val="0"/>
          <w:numId w:val="12"/>
        </w:numPr>
        <w:spacing w:before="120" w:after="120" w:line="240" w:lineRule="auto"/>
        <w:ind w:left="567"/>
        <w:jc w:val="both"/>
        <w:rPr>
          <w:rFonts w:eastAsia="Calibri" w:cstheme="minorHAnsi"/>
        </w:rPr>
      </w:pPr>
      <w:r w:rsidRPr="00322D4B">
        <w:rPr>
          <w:rFonts w:eastAsia="Calibri" w:cstheme="minorHAnsi"/>
        </w:rPr>
        <w:t xml:space="preserve">să fie implementate în conformitate cu politicile și normele UE şi naţionale, în special cele privind achiziţiile publice, ajutorul de stat/minimis, informare și publicitate, dezvoltare durabilă și egalitate de șanse; </w:t>
      </w:r>
    </w:p>
    <w:p w14:paraId="6095981B" w14:textId="7140A60D" w:rsidR="00B142A4" w:rsidRPr="0005783D" w:rsidRDefault="00B142A4" w:rsidP="00AE5DD5">
      <w:pPr>
        <w:pStyle w:val="ListParagraph"/>
        <w:numPr>
          <w:ilvl w:val="0"/>
          <w:numId w:val="12"/>
        </w:numPr>
        <w:spacing w:before="120" w:after="120" w:line="240" w:lineRule="auto"/>
        <w:ind w:left="567"/>
        <w:jc w:val="both"/>
        <w:rPr>
          <w:rFonts w:eastAsia="Calibri" w:cstheme="minorHAnsi"/>
        </w:rPr>
      </w:pPr>
      <w:r w:rsidRPr="0005783D">
        <w:rPr>
          <w:rFonts w:eastAsia="Calibri" w:cstheme="minorHAnsi"/>
        </w:rPr>
        <w:t xml:space="preserve">infrastructura de specializare inteligentă pentru care se elaborează documentațiile trebuie să se afle în regiunea </w:t>
      </w:r>
      <w:r w:rsidR="00551FB7" w:rsidRPr="0005783D">
        <w:rPr>
          <w:rFonts w:eastAsia="Calibri" w:cstheme="minorHAnsi"/>
        </w:rPr>
        <w:t>Sud Muntenia</w:t>
      </w:r>
      <w:r w:rsidRPr="0005783D">
        <w:rPr>
          <w:rFonts w:eastAsia="Calibri" w:cstheme="minorHAnsi"/>
        </w:rPr>
        <w:t>, în vederea respectării prevederilor din OUG nr. 88/2020;</w:t>
      </w:r>
    </w:p>
    <w:p w14:paraId="592CF7A5" w14:textId="3B61501A" w:rsidR="00343F92" w:rsidRPr="00322D4B" w:rsidRDefault="00343F92" w:rsidP="00AE5DD5">
      <w:pPr>
        <w:pStyle w:val="ListParagraph"/>
        <w:numPr>
          <w:ilvl w:val="0"/>
          <w:numId w:val="12"/>
        </w:numPr>
        <w:spacing w:before="120" w:after="120" w:line="240" w:lineRule="auto"/>
        <w:ind w:left="567"/>
        <w:jc w:val="both"/>
        <w:rPr>
          <w:rFonts w:eastAsia="Calibri" w:cstheme="minorHAnsi"/>
        </w:rPr>
      </w:pPr>
      <w:r w:rsidRPr="00322D4B">
        <w:rPr>
          <w:rFonts w:eastAsia="Calibri" w:cstheme="minorHAnsi"/>
        </w:rPr>
        <w:t xml:space="preserve">să vizeze implementarea schemei aprobată prin OMFE nr. 894/03.08.2020 pentru acordarea de sprijin financiar în elaborarea documentațiilor tehnico-economice aferente proiectelor de </w:t>
      </w:r>
      <w:r w:rsidRPr="00322D4B">
        <w:rPr>
          <w:rFonts w:eastAsia="Calibri" w:cstheme="minorHAnsi"/>
          <w:b/>
          <w:i/>
        </w:rPr>
        <w:t>specializare inteligentă</w:t>
      </w:r>
      <w:r w:rsidRPr="00322D4B">
        <w:rPr>
          <w:rFonts w:eastAsia="Calibri" w:cstheme="minorHAnsi"/>
        </w:rPr>
        <w:t xml:space="preserve"> care îndeplinesc cumulativ următoarele criterii generale:</w:t>
      </w:r>
    </w:p>
    <w:p w14:paraId="2D25548D" w14:textId="59941219" w:rsidR="00343F92" w:rsidRPr="00322D4B" w:rsidRDefault="00343F92" w:rsidP="00AE5DD5">
      <w:pPr>
        <w:pStyle w:val="ListParagraph"/>
        <w:spacing w:before="120" w:after="0" w:line="240" w:lineRule="auto"/>
        <w:ind w:left="1134"/>
        <w:jc w:val="both"/>
        <w:rPr>
          <w:rFonts w:eastAsia="Calibri" w:cstheme="minorHAnsi"/>
        </w:rPr>
      </w:pPr>
      <w:r w:rsidRPr="00322D4B">
        <w:rPr>
          <w:rFonts w:eastAsia="Calibri" w:cstheme="minorHAnsi"/>
        </w:rPr>
        <w:t>a) să vizeze cel puțin unul dintre domeniile de specializare inteligentă cuprinse în Strategi</w:t>
      </w:r>
      <w:r w:rsidR="002B28D0" w:rsidRPr="00322D4B">
        <w:rPr>
          <w:rFonts w:eastAsia="Calibri" w:cstheme="minorHAnsi"/>
        </w:rPr>
        <w:t xml:space="preserve">a de </w:t>
      </w:r>
      <w:r w:rsidRPr="00322D4B">
        <w:rPr>
          <w:rFonts w:eastAsia="Calibri" w:cstheme="minorHAnsi"/>
        </w:rPr>
        <w:t xml:space="preserve"> Specializare Inteligentă </w:t>
      </w:r>
      <w:r w:rsidR="002B28D0" w:rsidRPr="00322D4B">
        <w:rPr>
          <w:rFonts w:eastAsia="Calibri" w:cstheme="minorHAnsi"/>
        </w:rPr>
        <w:t>a Regiunii Sud Muntenia</w:t>
      </w:r>
      <w:r w:rsidRPr="00322D4B">
        <w:rPr>
          <w:rFonts w:eastAsia="Calibri" w:cstheme="minorHAnsi"/>
        </w:rPr>
        <w:t>;</w:t>
      </w:r>
    </w:p>
    <w:p w14:paraId="0C297660" w14:textId="02DB686E" w:rsidR="00343F92" w:rsidRPr="00322D4B" w:rsidRDefault="00343F92" w:rsidP="00AE5DD5">
      <w:pPr>
        <w:pStyle w:val="ListParagraph"/>
        <w:spacing w:before="120" w:after="0" w:line="240" w:lineRule="auto"/>
        <w:ind w:left="1134"/>
        <w:jc w:val="both"/>
        <w:rPr>
          <w:rFonts w:eastAsia="Calibri" w:cstheme="minorHAnsi"/>
        </w:rPr>
      </w:pPr>
      <w:r w:rsidRPr="00322D4B">
        <w:rPr>
          <w:rFonts w:eastAsia="Calibri" w:cstheme="minorHAnsi"/>
        </w:rPr>
        <w:t>b) să fie rezultatul procesului de descoperire antreprenorială desfășurat la nivel</w:t>
      </w:r>
      <w:r w:rsidR="00551FB7">
        <w:rPr>
          <w:rFonts w:eastAsia="Calibri" w:cstheme="minorHAnsi"/>
        </w:rPr>
        <w:t xml:space="preserve">ul regiunii Sud Muntenia în perioada </w:t>
      </w:r>
      <w:r w:rsidR="00EB15A8">
        <w:rPr>
          <w:rFonts w:eastAsia="Calibri" w:cstheme="minorHAnsi"/>
        </w:rPr>
        <w:t>martie 2019 - iulie 2020</w:t>
      </w:r>
      <w:r w:rsidRPr="00322D4B">
        <w:rPr>
          <w:rFonts w:eastAsia="Calibri" w:cstheme="minorHAnsi"/>
        </w:rPr>
        <w:t>;</w:t>
      </w:r>
    </w:p>
    <w:p w14:paraId="2DAEE97D" w14:textId="1F8BFBCD" w:rsidR="00343F92" w:rsidRPr="00322D4B" w:rsidRDefault="00343F92" w:rsidP="00AE5DD5">
      <w:pPr>
        <w:pStyle w:val="ListParagraph"/>
        <w:spacing w:after="120"/>
        <w:ind w:left="1134"/>
        <w:jc w:val="both"/>
        <w:rPr>
          <w:rFonts w:eastAsia="Calibri" w:cstheme="minorHAnsi"/>
          <w:b/>
          <w:bCs/>
        </w:rPr>
      </w:pPr>
      <w:r w:rsidRPr="00322D4B">
        <w:rPr>
          <w:rFonts w:eastAsia="Calibri" w:cstheme="minorHAnsi"/>
        </w:rPr>
        <w:t xml:space="preserve">c) </w:t>
      </w:r>
      <w:r w:rsidR="0029649F" w:rsidRPr="00322D4B">
        <w:rPr>
          <w:rFonts w:eastAsia="Calibri" w:cstheme="minorHAnsi"/>
        </w:rPr>
        <w:t xml:space="preserve">să fie depuse de către unul dintre solicitanții eligibili conform capitolului </w:t>
      </w:r>
      <w:r w:rsidR="004B6681" w:rsidRPr="00322D4B">
        <w:rPr>
          <w:rFonts w:eastAsia="Calibri" w:cstheme="minorHAnsi"/>
          <w:b/>
          <w:bCs/>
        </w:rPr>
        <w:t>2</w:t>
      </w:r>
      <w:r w:rsidR="001E6DD5" w:rsidRPr="00322D4B">
        <w:rPr>
          <w:rFonts w:eastAsia="Calibri" w:cstheme="minorHAnsi"/>
          <w:b/>
          <w:bCs/>
        </w:rPr>
        <w:t>.1</w:t>
      </w:r>
      <w:r w:rsidR="0029649F" w:rsidRPr="00322D4B">
        <w:rPr>
          <w:rFonts w:eastAsia="Calibri" w:cstheme="minorHAnsi"/>
        </w:rPr>
        <w:t xml:space="preserve"> din prezentul ghid;</w:t>
      </w:r>
    </w:p>
    <w:p w14:paraId="35B12EF8" w14:textId="5B88929C" w:rsidR="0029649F" w:rsidRPr="00322D4B" w:rsidRDefault="00343F92" w:rsidP="00AE5DD5">
      <w:pPr>
        <w:pStyle w:val="ListParagraph"/>
        <w:spacing w:after="120"/>
        <w:ind w:left="1134"/>
        <w:jc w:val="both"/>
        <w:rPr>
          <w:rFonts w:eastAsia="Calibri" w:cstheme="minorHAnsi"/>
          <w:b/>
          <w:bCs/>
        </w:rPr>
      </w:pPr>
      <w:r w:rsidRPr="00322D4B">
        <w:rPr>
          <w:rFonts w:eastAsia="Calibri" w:cstheme="minorHAnsi"/>
        </w:rPr>
        <w:t xml:space="preserve">d) </w:t>
      </w:r>
      <w:r w:rsidR="0029649F" w:rsidRPr="00322D4B">
        <w:rPr>
          <w:rFonts w:eastAsia="Calibri" w:cstheme="minorHAnsi"/>
        </w:rPr>
        <w:t>să aibă valoarea estimată totală</w:t>
      </w:r>
      <w:r w:rsidR="00EB15A8">
        <w:rPr>
          <w:rFonts w:eastAsia="Calibri" w:cstheme="minorHAnsi"/>
        </w:rPr>
        <w:t xml:space="preserve"> a proiectului</w:t>
      </w:r>
      <w:r w:rsidR="0029649F" w:rsidRPr="00322D4B">
        <w:rPr>
          <w:rFonts w:eastAsia="Calibri" w:cstheme="minorHAnsi"/>
        </w:rPr>
        <w:t xml:space="preserve">, fără TVA, conform capitolului </w:t>
      </w:r>
      <w:r w:rsidR="00BE1F7F" w:rsidRPr="00EB15A8">
        <w:rPr>
          <w:rFonts w:eastAsia="Calibri" w:cstheme="minorHAnsi"/>
        </w:rPr>
        <w:t>2</w:t>
      </w:r>
      <w:r w:rsidR="0029649F" w:rsidRPr="00EB15A8">
        <w:rPr>
          <w:rFonts w:eastAsia="Calibri" w:cstheme="minorHAnsi"/>
        </w:rPr>
        <w:t xml:space="preserve"> din </w:t>
      </w:r>
      <w:r w:rsidR="0029649F" w:rsidRPr="00322D4B">
        <w:rPr>
          <w:rFonts w:eastAsia="Calibri" w:cstheme="minorHAnsi"/>
        </w:rPr>
        <w:t>prezentul ghid;</w:t>
      </w:r>
    </w:p>
    <w:p w14:paraId="37A005BF" w14:textId="631E8A0C" w:rsidR="00343F92" w:rsidRPr="00666937" w:rsidRDefault="00343F92" w:rsidP="00AE5DD5">
      <w:pPr>
        <w:pStyle w:val="ListParagraph"/>
        <w:spacing w:before="120" w:after="0" w:line="240" w:lineRule="auto"/>
        <w:ind w:left="1134"/>
        <w:jc w:val="both"/>
        <w:rPr>
          <w:rFonts w:eastAsia="Calibri" w:cstheme="minorHAnsi"/>
          <w:color w:val="FF0000"/>
        </w:rPr>
      </w:pPr>
    </w:p>
    <w:p w14:paraId="5812CF02" w14:textId="2159AE01" w:rsidR="00E17CC1" w:rsidRPr="00322D4B" w:rsidRDefault="00E17CC1" w:rsidP="0029649F">
      <w:pPr>
        <w:spacing w:before="120" w:after="120" w:line="240" w:lineRule="auto"/>
        <w:jc w:val="both"/>
        <w:rPr>
          <w:rFonts w:eastAsia="Calibri" w:cstheme="minorHAnsi"/>
          <w:sz w:val="24"/>
        </w:rPr>
      </w:pPr>
    </w:p>
    <w:p w14:paraId="493E0477" w14:textId="0DD34410" w:rsidR="00E17CC1" w:rsidRPr="00322D4B" w:rsidRDefault="000645A8" w:rsidP="000645A8">
      <w:pPr>
        <w:pStyle w:val="Heading2"/>
        <w:rPr>
          <w:rFonts w:asciiTheme="minorHAnsi" w:eastAsia="Calibri" w:hAnsiTheme="minorHAnsi" w:cstheme="minorHAnsi"/>
        </w:rPr>
      </w:pPr>
      <w:bookmarkStart w:id="26" w:name="_Toc53065873"/>
      <w:r w:rsidRPr="00322D4B">
        <w:rPr>
          <w:rFonts w:asciiTheme="minorHAnsi" w:eastAsia="Calibri" w:hAnsiTheme="minorHAnsi" w:cstheme="minorHAnsi"/>
        </w:rPr>
        <w:t>2.3</w:t>
      </w:r>
      <w:r w:rsidR="00B7024F" w:rsidRPr="00322D4B">
        <w:rPr>
          <w:rFonts w:asciiTheme="minorHAnsi" w:eastAsia="Calibri" w:hAnsiTheme="minorHAnsi" w:cstheme="minorHAnsi"/>
        </w:rPr>
        <w:t xml:space="preserve"> </w:t>
      </w:r>
      <w:r w:rsidR="00E17CC1" w:rsidRPr="00322D4B">
        <w:rPr>
          <w:rFonts w:asciiTheme="minorHAnsi" w:eastAsia="Calibri" w:hAnsiTheme="minorHAnsi" w:cstheme="minorHAnsi"/>
        </w:rPr>
        <w:t>Eligibilitatea cheltuielilor</w:t>
      </w:r>
      <w:bookmarkEnd w:id="26"/>
    </w:p>
    <w:p w14:paraId="46ECF205" w14:textId="3B069115" w:rsidR="007D0484" w:rsidRPr="00322D4B" w:rsidRDefault="007D0484" w:rsidP="007D0484">
      <w:pPr>
        <w:spacing w:after="120"/>
        <w:jc w:val="both"/>
        <w:rPr>
          <w:rFonts w:eastAsia="Calibri" w:cstheme="minorHAnsi"/>
          <w:b/>
          <w:bCs/>
          <w:u w:val="single"/>
        </w:rPr>
      </w:pPr>
      <w:r w:rsidRPr="00322D4B">
        <w:rPr>
          <w:rFonts w:eastAsia="Calibri" w:cstheme="minorHAnsi"/>
          <w:b/>
          <w:bCs/>
          <w:u w:val="single"/>
        </w:rPr>
        <w:t>Baza legală</w:t>
      </w:r>
    </w:p>
    <w:p w14:paraId="0B0D83A9" w14:textId="205C2B8F" w:rsidR="007D0484" w:rsidRPr="00322D4B" w:rsidRDefault="007D0484" w:rsidP="00AE5DD5">
      <w:pPr>
        <w:spacing w:after="120"/>
        <w:jc w:val="both"/>
        <w:rPr>
          <w:rFonts w:eastAsia="Calibri" w:cstheme="minorHAnsi"/>
        </w:rPr>
      </w:pPr>
      <w:r w:rsidRPr="00322D4B">
        <w:rPr>
          <w:rFonts w:eastAsia="Calibri" w:cstheme="minorHAnsi"/>
        </w:rPr>
        <w:t>1.</w:t>
      </w:r>
      <w:r w:rsidR="00AE5DD5" w:rsidRPr="00322D4B">
        <w:rPr>
          <w:rFonts w:eastAsia="Calibri" w:cstheme="minorHAnsi"/>
        </w:rPr>
        <w:t xml:space="preserve"> </w:t>
      </w:r>
      <w:r w:rsidRPr="00322D4B">
        <w:rPr>
          <w:rFonts w:eastAsia="Calibri" w:cstheme="minorHAnsi"/>
        </w:rPr>
        <w:t>Actele normative și regulamentele europene menționate la secțiunea Baza legală din prezentul ghid.</w:t>
      </w:r>
    </w:p>
    <w:p w14:paraId="45120218" w14:textId="0AFFCE84" w:rsidR="00820320" w:rsidRPr="00322D4B" w:rsidRDefault="007D0484" w:rsidP="007D0484">
      <w:pPr>
        <w:spacing w:after="120"/>
        <w:jc w:val="both"/>
        <w:rPr>
          <w:rFonts w:eastAsia="Calibri" w:cstheme="minorHAnsi"/>
        </w:rPr>
      </w:pPr>
      <w:r w:rsidRPr="00322D4B">
        <w:rPr>
          <w:rFonts w:eastAsia="Calibri" w:cstheme="minorHAnsi"/>
        </w:rPr>
        <w:t>2.</w:t>
      </w:r>
      <w:r w:rsidR="00AE5DD5" w:rsidRPr="00322D4B">
        <w:rPr>
          <w:rFonts w:eastAsia="Calibri" w:cstheme="minorHAnsi"/>
        </w:rPr>
        <w:t xml:space="preserve"> </w:t>
      </w:r>
      <w:r w:rsidRPr="00322D4B">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79BA272" w14:textId="262780CE" w:rsidR="007D0484" w:rsidRPr="00322D4B" w:rsidRDefault="007D0484" w:rsidP="007D0484">
      <w:pPr>
        <w:adjustRightInd w:val="0"/>
        <w:snapToGrid w:val="0"/>
        <w:spacing w:before="120" w:after="120" w:line="240" w:lineRule="auto"/>
        <w:jc w:val="both"/>
        <w:rPr>
          <w:rFonts w:cstheme="minorHAnsi"/>
          <w:b/>
        </w:rPr>
      </w:pPr>
      <w:r w:rsidRPr="00322D4B">
        <w:rPr>
          <w:rFonts w:cstheme="minorHAnsi"/>
          <w:b/>
          <w:u w:val="single"/>
        </w:rPr>
        <w:t>Criterii de eligibilitate</w:t>
      </w:r>
      <w:r w:rsidRPr="00322D4B">
        <w:rPr>
          <w:rFonts w:cstheme="minorHAnsi"/>
          <w:b/>
        </w:rPr>
        <w:t>:</w:t>
      </w:r>
    </w:p>
    <w:p w14:paraId="5D887999" w14:textId="5E8C2566" w:rsidR="00272966" w:rsidRPr="00322D4B" w:rsidRDefault="007D0484" w:rsidP="006329C1">
      <w:pPr>
        <w:spacing w:before="120" w:after="120" w:line="240" w:lineRule="auto"/>
        <w:jc w:val="both"/>
        <w:rPr>
          <w:rFonts w:eastAsia="Calibri" w:cstheme="minorHAnsi"/>
        </w:rPr>
      </w:pPr>
      <w:r w:rsidRPr="00322D4B">
        <w:rPr>
          <w:rFonts w:eastAsia="Calibri" w:cstheme="minorHAnsi"/>
        </w:rPr>
        <w:lastRenderedPageBreak/>
        <w:t xml:space="preserve">Orice cheltuială poate fi considerată drept cheltuială eligibilă pentru co-finanţare (rambursare în limita stabilită) în cadrul POAT 2014-2020, dacă îndeplineşte cumulativ criteriile stabilite de </w:t>
      </w:r>
      <w:r w:rsidRPr="00322D4B">
        <w:rPr>
          <w:rFonts w:eastAsia="Calibri" w:cstheme="minorHAnsi"/>
          <w:i/>
        </w:rPr>
        <w:t>HG nr. 399/2015 privind regulile de eligibilitate a cheltuielilor efectuate în cadrul operațiunilor finanțate prin Fondul european de dezvoltare regională, Fondul social european și Fondul de coeziune 2014-2020 cu modificările și completările ulterioare</w:t>
      </w:r>
      <w:r w:rsidR="006329C1" w:rsidRPr="00322D4B">
        <w:rPr>
          <w:rFonts w:eastAsia="Calibri" w:cstheme="minorHAnsi"/>
          <w:iCs/>
        </w:rPr>
        <w:t>, și anume</w:t>
      </w:r>
      <w:r w:rsidR="00272966" w:rsidRPr="00322D4B">
        <w:rPr>
          <w:rFonts w:cstheme="minorHAnsi"/>
          <w:iCs/>
        </w:rPr>
        <w:t>:</w:t>
      </w:r>
    </w:p>
    <w:p w14:paraId="57ADB7D9" w14:textId="405D1B64" w:rsidR="00272966" w:rsidRPr="00322D4B" w:rsidRDefault="00272966" w:rsidP="00934DFB">
      <w:pPr>
        <w:pStyle w:val="ListParagraph"/>
        <w:numPr>
          <w:ilvl w:val="0"/>
          <w:numId w:val="29"/>
        </w:numPr>
        <w:spacing w:after="120"/>
        <w:jc w:val="both"/>
        <w:rPr>
          <w:rFonts w:cstheme="minorHAnsi"/>
        </w:rPr>
      </w:pPr>
      <w:r w:rsidRPr="00322D4B">
        <w:rPr>
          <w:rFonts w:cstheme="minorHAnsi"/>
        </w:rPr>
        <w:t xml:space="preserve">să fie angajată de către beneficiar și plătită de acesta, în condițiile legii, </w:t>
      </w:r>
      <w:bookmarkStart w:id="27" w:name="_Hlk52453970"/>
      <w:r w:rsidRPr="00322D4B">
        <w:rPr>
          <w:rFonts w:cstheme="minorHAnsi"/>
        </w:rPr>
        <w:t>începând cu data semnării contractului de acordare a sprijinului financiar și până la 31 decembrie 2021</w:t>
      </w:r>
      <w:bookmarkEnd w:id="27"/>
      <w:r w:rsidRPr="00322D4B">
        <w:rPr>
          <w:rFonts w:cstheme="minorHAnsi"/>
        </w:rPr>
        <w:t xml:space="preserve">, cu respectarea perioadei de implementare stabilite prin contractul de acordare a sprijinului financiar. </w:t>
      </w:r>
    </w:p>
    <w:p w14:paraId="4629AAF2" w14:textId="73CFF492" w:rsidR="006329C1" w:rsidRPr="00322D4B" w:rsidRDefault="006329C1" w:rsidP="006329C1">
      <w:pPr>
        <w:numPr>
          <w:ilvl w:val="0"/>
          <w:numId w:val="29"/>
        </w:numPr>
        <w:spacing w:before="120" w:after="120" w:line="240" w:lineRule="auto"/>
        <w:jc w:val="both"/>
        <w:rPr>
          <w:rFonts w:eastAsia="Calibri" w:cstheme="minorHAnsi"/>
        </w:rPr>
      </w:pPr>
      <w:r w:rsidRPr="00322D4B">
        <w:rPr>
          <w:rFonts w:eastAsia="Calibri" w:cstheme="minorHAnsi"/>
        </w:rPr>
        <w:t xml:space="preserve">este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 Regulamentul (UE) nr. </w:t>
      </w:r>
      <w:r w:rsidRPr="00322D4B">
        <w:rPr>
          <w:rFonts w:cstheme="minorHAnsi"/>
        </w:rPr>
        <w:t xml:space="preserve">651/2014 AL COMISIEI din 17 iunie 2014 de </w:t>
      </w:r>
      <w:r w:rsidRPr="00322D4B">
        <w:rPr>
          <w:rFonts w:eastAsia="Calibri" w:cstheme="minorHAnsi"/>
        </w:rPr>
        <w:t>declarare a anumitor categorii de ajutoare compatibile cu piața internă în aplicarea articolelor 107 și 108 din tratat, cu modificările și completările ulterioare și Regulamentul (UE) nr. 1407/2013 AL COMISIEI din 18 decembrie 2013 privind aplicarea articolelor 107 și 108 din Tratatul privind funcționarea Uniunii Europene ajutoarelor de minimis.</w:t>
      </w:r>
    </w:p>
    <w:p w14:paraId="4DDFF71F" w14:textId="6C1E5167" w:rsidR="00934DFB" w:rsidRPr="00322D4B" w:rsidRDefault="00934DFB" w:rsidP="00934DFB">
      <w:pPr>
        <w:pStyle w:val="ListParagraph"/>
        <w:numPr>
          <w:ilvl w:val="0"/>
          <w:numId w:val="29"/>
        </w:numPr>
        <w:spacing w:after="120"/>
        <w:jc w:val="both"/>
        <w:rPr>
          <w:rFonts w:cstheme="minorHAnsi"/>
        </w:rPr>
      </w:pPr>
      <w:r w:rsidRPr="00322D4B">
        <w:rPr>
          <w:rFonts w:cstheme="minorHAnsi"/>
        </w:rPr>
        <w:t>să fie în conformitate cu prevederile Programului Operațional Asistență Tehnică 2014 – 2020, aprobat prin Decizia Comisiei Europene nr. C(2014)10221 din data 18.12.2014, cu modificările și completările</w:t>
      </w:r>
      <w:r w:rsidRPr="00322D4B" w:rsidDel="00D9459A">
        <w:rPr>
          <w:rFonts w:cstheme="minorHAnsi"/>
        </w:rPr>
        <w:t xml:space="preserve"> </w:t>
      </w:r>
      <w:r w:rsidRPr="00322D4B">
        <w:rPr>
          <w:rFonts w:cstheme="minorHAnsi"/>
        </w:rPr>
        <w:t>ulterioare.</w:t>
      </w:r>
    </w:p>
    <w:p w14:paraId="5B25FE57" w14:textId="4FBE2D62" w:rsidR="00272966" w:rsidRPr="00322D4B" w:rsidRDefault="00272966" w:rsidP="00934DFB">
      <w:pPr>
        <w:pStyle w:val="ListParagraph"/>
        <w:numPr>
          <w:ilvl w:val="0"/>
          <w:numId w:val="29"/>
        </w:numPr>
        <w:spacing w:after="120"/>
        <w:jc w:val="both"/>
        <w:rPr>
          <w:rFonts w:cstheme="minorHAnsi"/>
        </w:rPr>
      </w:pPr>
      <w:r w:rsidRPr="00322D4B">
        <w:rPr>
          <w:rFonts w:cstheme="minorHAnsi"/>
        </w:rPr>
        <w:t>să fie în conformitate cu contractul de acordare a sprijinului financiar, încheiat între ADR Sud Muntenia, în calitate de administrator al Schemei și beneficiar;</w:t>
      </w:r>
    </w:p>
    <w:p w14:paraId="5B9B2D57" w14:textId="41DE67C5" w:rsidR="00272966" w:rsidRPr="00322D4B" w:rsidRDefault="00272966" w:rsidP="00934DFB">
      <w:pPr>
        <w:pStyle w:val="ListParagraph"/>
        <w:numPr>
          <w:ilvl w:val="0"/>
          <w:numId w:val="29"/>
        </w:numPr>
        <w:spacing w:after="120"/>
        <w:jc w:val="both"/>
        <w:rPr>
          <w:rFonts w:cstheme="minorHAnsi"/>
        </w:rPr>
      </w:pPr>
      <w:r w:rsidRPr="00322D4B">
        <w:rPr>
          <w:rFonts w:cstheme="minorHAnsi"/>
        </w:rPr>
        <w:t>să fie rezonabilă și necesară elaborării documentației tehnico-economice;</w:t>
      </w:r>
    </w:p>
    <w:p w14:paraId="6B27455C" w14:textId="11C01FEA" w:rsidR="00272966" w:rsidRPr="00322D4B" w:rsidRDefault="00272966" w:rsidP="00934DFB">
      <w:pPr>
        <w:pStyle w:val="ListParagraph"/>
        <w:numPr>
          <w:ilvl w:val="0"/>
          <w:numId w:val="29"/>
        </w:numPr>
        <w:spacing w:after="120"/>
        <w:jc w:val="both"/>
        <w:rPr>
          <w:rFonts w:cstheme="minorHAnsi"/>
        </w:rPr>
      </w:pPr>
      <w:r w:rsidRPr="00322D4B">
        <w:rPr>
          <w:rFonts w:cstheme="minorHAnsi"/>
        </w:rPr>
        <w:t>să respecte prevederile legislației europene și naționale aplicabile;</w:t>
      </w:r>
    </w:p>
    <w:p w14:paraId="5C9CC3B2" w14:textId="04767112" w:rsidR="00272966" w:rsidRPr="00322D4B" w:rsidRDefault="00272966" w:rsidP="00934DFB">
      <w:pPr>
        <w:pStyle w:val="ListParagraph"/>
        <w:numPr>
          <w:ilvl w:val="0"/>
          <w:numId w:val="29"/>
        </w:numPr>
        <w:spacing w:after="120"/>
        <w:jc w:val="both"/>
        <w:rPr>
          <w:rFonts w:cstheme="minorHAnsi"/>
        </w:rPr>
      </w:pPr>
      <w:r w:rsidRPr="00322D4B">
        <w:rPr>
          <w:rFonts w:cstheme="minorHAnsi"/>
        </w:rPr>
        <w:t>să fie înregistrată în contabilitatea beneficiarului, cu respectarea prevederilor art. 67 din Regulamentul (UE) nr. 1.303/2013;</w:t>
      </w:r>
    </w:p>
    <w:p w14:paraId="050C6573" w14:textId="25A2E98B" w:rsidR="00272966" w:rsidRPr="00322D4B" w:rsidRDefault="00272966" w:rsidP="00934DFB">
      <w:pPr>
        <w:pStyle w:val="ListParagraph"/>
        <w:numPr>
          <w:ilvl w:val="0"/>
          <w:numId w:val="29"/>
        </w:numPr>
        <w:spacing w:after="120"/>
        <w:jc w:val="both"/>
        <w:rPr>
          <w:rFonts w:cstheme="minorHAnsi"/>
        </w:rPr>
      </w:pPr>
      <w:r w:rsidRPr="00322D4B">
        <w:rPr>
          <w:rFonts w:cstheme="minorHAnsi"/>
        </w:rPr>
        <w:t>să nu fie contrară prevederilor dreptului aplicabil al Uniunii Europene sau legislației naționale care vizează aplicarea dreptului relevant al Uniunii, în privința eligibilității, regularității, gestiunii sau controlului operațiunilor și cheltuielilor</w:t>
      </w:r>
      <w:r w:rsidR="00EB15A8">
        <w:rPr>
          <w:rFonts w:cstheme="minorHAnsi"/>
        </w:rPr>
        <w:t>.</w:t>
      </w:r>
    </w:p>
    <w:p w14:paraId="47C0AE3E" w14:textId="75E644A5" w:rsidR="00FF3E4F" w:rsidRDefault="00FF3E4F" w:rsidP="00F24F77">
      <w:pPr>
        <w:spacing w:line="240" w:lineRule="auto"/>
        <w:jc w:val="both"/>
        <w:rPr>
          <w:rFonts w:cstheme="minorHAnsi"/>
          <w:b/>
          <w:bCs/>
        </w:rPr>
      </w:pPr>
      <w:r w:rsidRPr="00EB15A8">
        <w:rPr>
          <w:rFonts w:cstheme="minorHAnsi"/>
          <w:b/>
          <w:bCs/>
        </w:rPr>
        <w:t>Pentru beneficiarii schemei sunt eligibile exclusiv costurile pentu elaborarea documentațiilor tehnico-economice și alte tipuri de documentații menționate în prezentul Ghid.</w:t>
      </w:r>
    </w:p>
    <w:p w14:paraId="358FC454" w14:textId="67F75F18" w:rsidR="00153434" w:rsidRPr="00153434" w:rsidRDefault="00153434" w:rsidP="00153434">
      <w:pPr>
        <w:jc w:val="both"/>
        <w:rPr>
          <w:rFonts w:eastAsia="Times New Roman" w:cstheme="minorHAnsi"/>
          <w:b/>
          <w:bCs/>
        </w:rPr>
      </w:pPr>
      <w:r>
        <w:rPr>
          <w:rFonts w:eastAsia="Times New Roman" w:cstheme="minorHAnsi"/>
          <w:b/>
          <w:bCs/>
        </w:rPr>
        <w:t>Notă</w:t>
      </w:r>
      <w:r w:rsidRPr="00153434">
        <w:rPr>
          <w:rFonts w:eastAsia="Times New Roman" w:cstheme="minorHAnsi"/>
          <w:b/>
          <w:bCs/>
        </w:rPr>
        <w:t>!</w:t>
      </w:r>
    </w:p>
    <w:p w14:paraId="676B8901" w14:textId="059CD91C" w:rsidR="00153434" w:rsidRPr="00153434" w:rsidRDefault="00153434" w:rsidP="00153434">
      <w:pPr>
        <w:jc w:val="both"/>
        <w:rPr>
          <w:rFonts w:eastAsia="Times New Roman" w:cstheme="minorHAnsi"/>
        </w:rPr>
      </w:pPr>
      <w:r w:rsidRPr="00153434">
        <w:rPr>
          <w:rFonts w:eastAsia="Times New Roman" w:cstheme="minorHAnsi"/>
          <w:b/>
          <w:bCs/>
        </w:rPr>
        <w:t>Taxa pe valoarea adăugată</w:t>
      </w:r>
      <w:r w:rsidRPr="00153434">
        <w:rPr>
          <w:rFonts w:eastAsia="Times New Roman" w:cstheme="minorHAnsi"/>
        </w:rPr>
        <w:t>, cu excepția cazului în care aceasta nu se poate recupera în temeiul legislației naționale privind TVA-ul, este neeligibilă.</w:t>
      </w:r>
    </w:p>
    <w:p w14:paraId="06543EC4" w14:textId="77DE4299" w:rsidR="008005E8" w:rsidRPr="00322D4B" w:rsidRDefault="008005E8" w:rsidP="008005E8">
      <w:pPr>
        <w:adjustRightInd w:val="0"/>
        <w:snapToGrid w:val="0"/>
        <w:spacing w:before="120" w:after="120" w:line="240" w:lineRule="auto"/>
        <w:jc w:val="both"/>
        <w:rPr>
          <w:rFonts w:cstheme="minorHAnsi"/>
          <w:b/>
        </w:rPr>
      </w:pPr>
      <w:bookmarkStart w:id="28" w:name="_Hlk50109210"/>
      <w:r w:rsidRPr="00322D4B">
        <w:rPr>
          <w:rFonts w:cstheme="minorHAnsi"/>
          <w:b/>
        </w:rPr>
        <w:t>Cheltuielile eligibile pentru beneficiarii finali ai schemei de ajutor de stat și minimis</w:t>
      </w:r>
      <w:bookmarkEnd w:id="28"/>
    </w:p>
    <w:p w14:paraId="6CA0DEB2" w14:textId="4458098B" w:rsidR="00F24F77" w:rsidRDefault="00F24F77" w:rsidP="00F24F77">
      <w:pPr>
        <w:spacing w:line="240" w:lineRule="auto"/>
        <w:jc w:val="both"/>
        <w:rPr>
          <w:rFonts w:cstheme="minorHAnsi"/>
        </w:rPr>
      </w:pPr>
      <w:r w:rsidRPr="00322D4B">
        <w:rPr>
          <w:rFonts w:cstheme="minorHAnsi"/>
        </w:rPr>
        <w:t xml:space="preserve">Toate cheltuielile efectuate de beneficiarul schemei pentru pregătirea proiectului de specializare inteligentă cad sub incidența ajutorului de stat. </w:t>
      </w:r>
    </w:p>
    <w:p w14:paraId="0072F1B1" w14:textId="75DA5348" w:rsidR="002D0FBA" w:rsidRDefault="002D0FBA" w:rsidP="00F24F77">
      <w:pPr>
        <w:spacing w:line="240" w:lineRule="auto"/>
        <w:jc w:val="both"/>
        <w:rPr>
          <w:rFonts w:cstheme="minorHAnsi"/>
        </w:rPr>
      </w:pPr>
    </w:p>
    <w:p w14:paraId="53B9DC01" w14:textId="1C39ED1B" w:rsidR="002D0FBA" w:rsidRDefault="002D0FBA" w:rsidP="00F24F77">
      <w:pPr>
        <w:spacing w:line="240" w:lineRule="auto"/>
        <w:jc w:val="both"/>
        <w:rPr>
          <w:rFonts w:cstheme="minorHAnsi"/>
        </w:rPr>
      </w:pPr>
    </w:p>
    <w:p w14:paraId="7549D702" w14:textId="77777777" w:rsidR="002D0FBA" w:rsidRPr="00322D4B" w:rsidRDefault="002D0FBA" w:rsidP="00F24F77">
      <w:pPr>
        <w:spacing w:line="240" w:lineRule="auto"/>
        <w:jc w:val="both"/>
        <w:rPr>
          <w:rFonts w:cstheme="minorHAnsi"/>
        </w:rPr>
      </w:pPr>
    </w:p>
    <w:tbl>
      <w:tblPr>
        <w:tblStyle w:val="GridTable1Light"/>
        <w:tblW w:w="0" w:type="auto"/>
        <w:tblLook w:val="04A0" w:firstRow="1" w:lastRow="0" w:firstColumn="1" w:lastColumn="0" w:noHBand="0" w:noVBand="1"/>
      </w:tblPr>
      <w:tblGrid>
        <w:gridCol w:w="1696"/>
        <w:gridCol w:w="1985"/>
        <w:gridCol w:w="5335"/>
      </w:tblGrid>
      <w:tr w:rsidR="00F24F77" w:rsidRPr="00322D4B" w14:paraId="6FDE021E" w14:textId="77777777" w:rsidTr="00C618B7">
        <w:trPr>
          <w:cnfStyle w:val="100000000000" w:firstRow="1" w:lastRow="0" w:firstColumn="0" w:lastColumn="0" w:oddVBand="0" w:evenVBand="0" w:oddHBand="0"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1696" w:type="dxa"/>
            <w:noWrap/>
          </w:tcPr>
          <w:p w14:paraId="728C55F0" w14:textId="77777777" w:rsidR="00F24F77" w:rsidRPr="00322D4B" w:rsidRDefault="00F24F77" w:rsidP="00B218E3">
            <w:pPr>
              <w:autoSpaceDE w:val="0"/>
              <w:autoSpaceDN w:val="0"/>
              <w:jc w:val="center"/>
              <w:rPr>
                <w:rFonts w:eastAsia="Calibri" w:cstheme="minorHAnsi"/>
                <w:sz w:val="18"/>
                <w:szCs w:val="18"/>
              </w:rPr>
            </w:pPr>
            <w:r w:rsidRPr="00322D4B">
              <w:rPr>
                <w:rFonts w:cstheme="minorHAnsi"/>
                <w:sz w:val="18"/>
                <w:szCs w:val="18"/>
              </w:rPr>
              <w:lastRenderedPageBreak/>
              <w:t>Categorie cheltuieli</w:t>
            </w:r>
          </w:p>
        </w:tc>
        <w:tc>
          <w:tcPr>
            <w:tcW w:w="1985" w:type="dxa"/>
            <w:noWrap/>
          </w:tcPr>
          <w:p w14:paraId="0CC9BB05" w14:textId="77777777" w:rsidR="00F24F77" w:rsidRPr="00322D4B" w:rsidRDefault="00F24F77" w:rsidP="00B218E3">
            <w:pPr>
              <w:jc w:val="center"/>
              <w:cnfStyle w:val="100000000000" w:firstRow="1" w:lastRow="0" w:firstColumn="0" w:lastColumn="0" w:oddVBand="0" w:evenVBand="0" w:oddHBand="0" w:evenHBand="0" w:firstRowFirstColumn="0" w:firstRowLastColumn="0" w:lastRowFirstColumn="0" w:lastRowLastColumn="0"/>
              <w:rPr>
                <w:rFonts w:eastAsia="Calibri" w:cstheme="minorHAnsi"/>
                <w:color w:val="000000"/>
                <w:sz w:val="18"/>
                <w:szCs w:val="18"/>
                <w:lang w:eastAsia="ro-RO"/>
              </w:rPr>
            </w:pPr>
            <w:r w:rsidRPr="00322D4B">
              <w:rPr>
                <w:rFonts w:cstheme="minorHAnsi"/>
                <w:sz w:val="18"/>
                <w:szCs w:val="18"/>
              </w:rPr>
              <w:t>Subcategorie cheltuieli</w:t>
            </w:r>
          </w:p>
        </w:tc>
        <w:tc>
          <w:tcPr>
            <w:tcW w:w="5335" w:type="dxa"/>
          </w:tcPr>
          <w:p w14:paraId="321878C6" w14:textId="77777777" w:rsidR="00F24F77" w:rsidRPr="00322D4B" w:rsidRDefault="00F24F77" w:rsidP="00B218E3">
            <w:pPr>
              <w:jc w:val="center"/>
              <w:cnfStyle w:val="100000000000" w:firstRow="1"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cstheme="minorHAnsi"/>
                <w:sz w:val="18"/>
                <w:szCs w:val="18"/>
              </w:rPr>
              <w:t>Subcategoria de cheltuieli poate include</w:t>
            </w:r>
          </w:p>
        </w:tc>
      </w:tr>
      <w:tr w:rsidR="00F24F77" w:rsidRPr="00322D4B" w14:paraId="74A6101B" w14:textId="77777777" w:rsidTr="00C618B7">
        <w:trPr>
          <w:trHeight w:val="896"/>
        </w:trPr>
        <w:tc>
          <w:tcPr>
            <w:cnfStyle w:val="001000000000" w:firstRow="0" w:lastRow="0" w:firstColumn="1" w:lastColumn="0" w:oddVBand="0" w:evenVBand="0" w:oddHBand="0" w:evenHBand="0" w:firstRowFirstColumn="0" w:firstRowLastColumn="0" w:lastRowFirstColumn="0" w:lastRowLastColumn="0"/>
            <w:tcW w:w="1696" w:type="dxa"/>
            <w:vMerge w:val="restart"/>
            <w:noWrap/>
          </w:tcPr>
          <w:p w14:paraId="33042FF6" w14:textId="77777777" w:rsidR="00F24F77" w:rsidRPr="00322D4B" w:rsidRDefault="00F24F77" w:rsidP="00B218E3">
            <w:pPr>
              <w:autoSpaceDE w:val="0"/>
              <w:autoSpaceDN w:val="0"/>
              <w:jc w:val="both"/>
              <w:rPr>
                <w:rFonts w:cstheme="minorHAnsi"/>
                <w:b w:val="0"/>
                <w:bCs w:val="0"/>
                <w:sz w:val="18"/>
                <w:szCs w:val="18"/>
              </w:rPr>
            </w:pPr>
            <w:r w:rsidRPr="00322D4B">
              <w:rPr>
                <w:rFonts w:eastAsia="Calibri" w:cstheme="minorHAnsi"/>
                <w:sz w:val="18"/>
                <w:szCs w:val="18"/>
              </w:rPr>
              <w:t>14 - cheltuieli pentru proiectare și asistență tehnică investiției</w:t>
            </w:r>
          </w:p>
        </w:tc>
        <w:tc>
          <w:tcPr>
            <w:tcW w:w="1985" w:type="dxa"/>
            <w:noWrap/>
          </w:tcPr>
          <w:p w14:paraId="42B0BBF8" w14:textId="77777777" w:rsidR="00F24F77" w:rsidRPr="00322D4B" w:rsidRDefault="00F24F77" w:rsidP="00B218E3">
            <w:pPr>
              <w:cnfStyle w:val="000000000000" w:firstRow="0" w:lastRow="0" w:firstColumn="0" w:lastColumn="0" w:oddVBand="0" w:evenVBand="0" w:oddHBand="0" w:evenHBand="0" w:firstRowFirstColumn="0" w:firstRowLastColumn="0" w:lastRowFirstColumn="0" w:lastRowLastColumn="0"/>
              <w:rPr>
                <w:rFonts w:cstheme="minorHAnsi"/>
                <w:b/>
                <w:sz w:val="18"/>
                <w:szCs w:val="18"/>
              </w:rPr>
            </w:pPr>
            <w:r w:rsidRPr="00322D4B">
              <w:rPr>
                <w:rFonts w:eastAsia="Calibri" w:cstheme="minorHAnsi"/>
                <w:color w:val="000000"/>
                <w:sz w:val="18"/>
                <w:szCs w:val="18"/>
                <w:lang w:eastAsia="ro-RO"/>
              </w:rPr>
              <w:t>42 - studii conform HG nr. 907 studii de teren  (conform HG nr. 28)</w:t>
            </w:r>
            <w:r w:rsidRPr="00322D4B">
              <w:rPr>
                <w:rStyle w:val="FootnoteReference"/>
                <w:rFonts w:eastAsia="Calibri" w:cstheme="minorHAnsi"/>
                <w:color w:val="000000"/>
                <w:sz w:val="18"/>
                <w:szCs w:val="18"/>
                <w:lang w:eastAsia="ro-RO"/>
              </w:rPr>
              <w:footnoteReference w:id="4"/>
            </w:r>
          </w:p>
        </w:tc>
        <w:tc>
          <w:tcPr>
            <w:tcW w:w="5335" w:type="dxa"/>
          </w:tcPr>
          <w:p w14:paraId="4634DA43" w14:textId="1D6CFF21" w:rsidR="00F24F77" w:rsidRPr="00322D4B" w:rsidRDefault="00F24F77" w:rsidP="00C618B7">
            <w:pPr>
              <w:pStyle w:val="ListParagraph"/>
              <w:numPr>
                <w:ilvl w:val="0"/>
                <w:numId w:val="35"/>
              </w:numPr>
              <w:jc w:val="both"/>
              <w:cnfStyle w:val="000000000000" w:firstRow="0" w:lastRow="0" w:firstColumn="0" w:lastColumn="0" w:oddVBand="0" w:evenVBand="0" w:oddHBand="0" w:evenHBand="0" w:firstRowFirstColumn="0" w:firstRowLastColumn="0" w:lastRowFirstColumn="0" w:lastRowLastColumn="0"/>
              <w:rPr>
                <w:rFonts w:eastAsia="Calibri" w:cstheme="minorHAnsi"/>
                <w:b/>
                <w:sz w:val="18"/>
                <w:szCs w:val="18"/>
              </w:rPr>
            </w:pPr>
            <w:r w:rsidRPr="00322D4B">
              <w:rPr>
                <w:rFonts w:eastAsia="Calibri" w:cstheme="minorHAnsi"/>
                <w:sz w:val="18"/>
                <w:szCs w:val="18"/>
              </w:rPr>
              <w:t>studii arheologice, studii geotehnice, geologice, hidrologice, hidrogeotehnice,</w:t>
            </w:r>
            <w:r w:rsidR="00344733" w:rsidRPr="00322D4B">
              <w:rPr>
                <w:rFonts w:eastAsia="Calibri" w:cstheme="minorHAnsi"/>
                <w:sz w:val="18"/>
                <w:szCs w:val="18"/>
              </w:rPr>
              <w:t xml:space="preserve"> </w:t>
            </w:r>
            <w:r w:rsidRPr="00322D4B">
              <w:rPr>
                <w:rFonts w:eastAsia="Calibri" w:cstheme="minorHAnsi"/>
                <w:sz w:val="18"/>
                <w:szCs w:val="18"/>
              </w:rPr>
              <w:t>fotogrammetrice, topografice şi de stabilitate ale terenului pe care se amplasează obiectivul de investiţie, studii de specialitate necesare în funcţie de specificul investiţiei.</w:t>
            </w:r>
          </w:p>
        </w:tc>
      </w:tr>
      <w:tr w:rsidR="00F24F77" w:rsidRPr="00322D4B" w14:paraId="283C67A1" w14:textId="77777777" w:rsidTr="00C618B7">
        <w:trPr>
          <w:trHeight w:val="557"/>
        </w:trPr>
        <w:tc>
          <w:tcPr>
            <w:cnfStyle w:val="001000000000" w:firstRow="0" w:lastRow="0" w:firstColumn="1" w:lastColumn="0" w:oddVBand="0" w:evenVBand="0" w:oddHBand="0" w:evenHBand="0" w:firstRowFirstColumn="0" w:firstRowLastColumn="0" w:lastRowFirstColumn="0" w:lastRowLastColumn="0"/>
            <w:tcW w:w="1696" w:type="dxa"/>
            <w:vMerge/>
            <w:noWrap/>
          </w:tcPr>
          <w:p w14:paraId="21C4DEDC" w14:textId="77777777" w:rsidR="00F24F77" w:rsidRPr="00322D4B" w:rsidRDefault="00F24F77" w:rsidP="00B218E3">
            <w:pPr>
              <w:rPr>
                <w:rFonts w:cstheme="minorHAnsi"/>
                <w:b w:val="0"/>
                <w:bCs w:val="0"/>
                <w:sz w:val="18"/>
                <w:szCs w:val="18"/>
              </w:rPr>
            </w:pPr>
          </w:p>
        </w:tc>
        <w:tc>
          <w:tcPr>
            <w:tcW w:w="1985" w:type="dxa"/>
            <w:noWrap/>
          </w:tcPr>
          <w:p w14:paraId="18A66BED" w14:textId="77777777" w:rsidR="00F24F77" w:rsidRPr="00322D4B" w:rsidRDefault="00F24F77" w:rsidP="00B218E3">
            <w:pPr>
              <w:cnfStyle w:val="000000000000" w:firstRow="0" w:lastRow="0" w:firstColumn="0" w:lastColumn="0" w:oddVBand="0" w:evenVBand="0" w:oddHBand="0" w:evenHBand="0" w:firstRowFirstColumn="0" w:firstRowLastColumn="0" w:lastRowFirstColumn="0" w:lastRowLastColumn="0"/>
              <w:rPr>
                <w:rFonts w:cstheme="minorHAnsi"/>
                <w:b/>
                <w:sz w:val="18"/>
                <w:szCs w:val="18"/>
              </w:rPr>
            </w:pPr>
            <w:r w:rsidRPr="00322D4B">
              <w:rPr>
                <w:rFonts w:eastAsia="Calibri" w:cstheme="minorHAnsi"/>
                <w:color w:val="000000"/>
                <w:sz w:val="18"/>
                <w:szCs w:val="18"/>
                <w:lang w:eastAsia="ro-RO"/>
              </w:rPr>
              <w:t>43 - cheltuieli pentru (documentații suport) și obținere avize, acorduri, autorizații</w:t>
            </w:r>
          </w:p>
        </w:tc>
        <w:tc>
          <w:tcPr>
            <w:tcW w:w="5335" w:type="dxa"/>
          </w:tcPr>
          <w:p w14:paraId="30FB3141" w14:textId="77777777" w:rsidR="00F24F77" w:rsidRPr="00322D4B" w:rsidRDefault="00F24F77" w:rsidP="00CD2D17">
            <w:pPr>
              <w:numPr>
                <w:ilvl w:val="0"/>
                <w:numId w:val="2"/>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plan de afaceri, studiul de oportunitate, studiul de marketing;</w:t>
            </w:r>
          </w:p>
          <w:p w14:paraId="2F9D6A5F" w14:textId="77777777" w:rsidR="00F24F77" w:rsidRPr="00322D4B" w:rsidRDefault="00F24F77" w:rsidP="00CD2D17">
            <w:pPr>
              <w:numPr>
                <w:ilvl w:val="0"/>
                <w:numId w:val="2"/>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45069D99" w14:textId="77777777" w:rsidR="00F24F77" w:rsidRPr="00322D4B" w:rsidRDefault="00F24F77" w:rsidP="00CD2D17">
            <w:pPr>
              <w:numPr>
                <w:ilvl w:val="0"/>
                <w:numId w:val="2"/>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obţinerea avizelor şi acordurilor pentru racorduri şi branşamente la reţele publice de apă, canalizare, gaze, termoficare, energie electrică, telefonie, iluminat public;</w:t>
            </w:r>
          </w:p>
          <w:p w14:paraId="29D8BD51" w14:textId="77777777" w:rsidR="00F24F77" w:rsidRPr="00322D4B" w:rsidRDefault="00F24F77" w:rsidP="00CD2D17">
            <w:pPr>
              <w:numPr>
                <w:ilvl w:val="0"/>
                <w:numId w:val="2"/>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întocmirea documentaţiei, obţinerea numărului cadastral provizoriu şi înregistrarea terenului în cartea funciară;</w:t>
            </w:r>
          </w:p>
          <w:p w14:paraId="7AE391E2" w14:textId="77777777" w:rsidR="00F24F77" w:rsidRPr="00322D4B" w:rsidRDefault="00F24F77" w:rsidP="00CD2D17">
            <w:pPr>
              <w:numPr>
                <w:ilvl w:val="0"/>
                <w:numId w:val="2"/>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obţinerea acordului de mediu;</w:t>
            </w:r>
          </w:p>
          <w:p w14:paraId="0760738E" w14:textId="77777777" w:rsidR="00F24F77" w:rsidRPr="00322D4B" w:rsidRDefault="00F24F77" w:rsidP="00CD2D17">
            <w:pPr>
              <w:numPr>
                <w:ilvl w:val="0"/>
                <w:numId w:val="2"/>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obţinerea avizului de protecţie civilă/PSI;</w:t>
            </w:r>
          </w:p>
          <w:p w14:paraId="4F812384" w14:textId="44EBB3D9" w:rsidR="00F24F77" w:rsidRPr="00322D4B" w:rsidRDefault="00F24F77" w:rsidP="00CD2D17">
            <w:pPr>
              <w:numPr>
                <w:ilvl w:val="0"/>
                <w:numId w:val="2"/>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alte avize, acorduri şi autorizaţii.</w:t>
            </w:r>
          </w:p>
        </w:tc>
      </w:tr>
      <w:tr w:rsidR="00F24F77" w:rsidRPr="00322D4B" w14:paraId="68990CA3" w14:textId="77777777" w:rsidTr="00C618B7">
        <w:trPr>
          <w:trHeight w:val="896"/>
        </w:trPr>
        <w:tc>
          <w:tcPr>
            <w:cnfStyle w:val="001000000000" w:firstRow="0" w:lastRow="0" w:firstColumn="1" w:lastColumn="0" w:oddVBand="0" w:evenVBand="0" w:oddHBand="0" w:evenHBand="0" w:firstRowFirstColumn="0" w:firstRowLastColumn="0" w:lastRowFirstColumn="0" w:lastRowLastColumn="0"/>
            <w:tcW w:w="1696" w:type="dxa"/>
            <w:vMerge/>
            <w:noWrap/>
          </w:tcPr>
          <w:p w14:paraId="30605BD0" w14:textId="77777777" w:rsidR="00F24F77" w:rsidRPr="00322D4B" w:rsidRDefault="00F24F77" w:rsidP="00B218E3">
            <w:pPr>
              <w:rPr>
                <w:rFonts w:cstheme="minorHAnsi"/>
                <w:b w:val="0"/>
                <w:bCs w:val="0"/>
                <w:sz w:val="18"/>
                <w:szCs w:val="18"/>
              </w:rPr>
            </w:pPr>
          </w:p>
        </w:tc>
        <w:tc>
          <w:tcPr>
            <w:tcW w:w="1985" w:type="dxa"/>
            <w:noWrap/>
          </w:tcPr>
          <w:p w14:paraId="7BAF099C" w14:textId="77777777" w:rsidR="00F24F77" w:rsidRPr="00322D4B" w:rsidRDefault="00F24F77" w:rsidP="00B218E3">
            <w:pPr>
              <w:cnfStyle w:val="000000000000" w:firstRow="0" w:lastRow="0" w:firstColumn="0" w:lastColumn="0" w:oddVBand="0" w:evenVBand="0" w:oddHBand="0" w:evenHBand="0" w:firstRowFirstColumn="0" w:firstRowLastColumn="0" w:lastRowFirstColumn="0" w:lastRowLastColumn="0"/>
              <w:rPr>
                <w:rFonts w:cstheme="minorHAnsi"/>
                <w:b/>
                <w:sz w:val="18"/>
                <w:szCs w:val="18"/>
              </w:rPr>
            </w:pPr>
            <w:r w:rsidRPr="00322D4B">
              <w:rPr>
                <w:rFonts w:eastAsia="Calibri" w:cstheme="minorHAnsi"/>
                <w:color w:val="000000"/>
                <w:sz w:val="18"/>
                <w:szCs w:val="18"/>
                <w:lang w:eastAsia="ro-RO"/>
              </w:rPr>
              <w:t>44 - proiectare și inginerie</w:t>
            </w:r>
          </w:p>
        </w:tc>
        <w:tc>
          <w:tcPr>
            <w:tcW w:w="5335" w:type="dxa"/>
          </w:tcPr>
          <w:p w14:paraId="051097B7" w14:textId="70FA3CD0" w:rsidR="00F24F77" w:rsidRPr="00322D4B" w:rsidRDefault="00F24F77" w:rsidP="00344733">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szCs w:val="18"/>
              </w:rPr>
            </w:pPr>
            <w:r w:rsidRPr="00322D4B">
              <w:rPr>
                <w:rFonts w:eastAsia="Calibri" w:cstheme="minorHAnsi"/>
                <w:sz w:val="18"/>
                <w:szCs w:val="18"/>
              </w:rPr>
              <w:t>elaborarea documentațiilor tehnice -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bl>
    <w:p w14:paraId="5815C82E" w14:textId="77777777" w:rsidR="004B17CA" w:rsidRDefault="004B17CA" w:rsidP="00F24F77">
      <w:pPr>
        <w:spacing w:line="240" w:lineRule="auto"/>
        <w:jc w:val="both"/>
        <w:rPr>
          <w:rFonts w:cstheme="minorHAnsi"/>
        </w:rPr>
      </w:pPr>
    </w:p>
    <w:p w14:paraId="34BFCE33" w14:textId="77777777" w:rsidR="00EF0756" w:rsidRDefault="00FF3E4F" w:rsidP="00F24F77">
      <w:pPr>
        <w:spacing w:line="240" w:lineRule="auto"/>
        <w:jc w:val="both"/>
        <w:rPr>
          <w:rFonts w:cstheme="minorHAnsi"/>
        </w:rPr>
      </w:pPr>
      <w:r w:rsidRPr="00322D4B">
        <w:rPr>
          <w:rFonts w:cstheme="minorHAnsi"/>
        </w:rPr>
        <w:t>C</w:t>
      </w:r>
      <w:r w:rsidR="00F24F77" w:rsidRPr="00322D4B">
        <w:rPr>
          <w:rFonts w:cstheme="minorHAnsi"/>
        </w:rPr>
        <w:t>heltuielile eligibile vor fi cele dedicate elaborării documentației proiectului de specializare inteligentă.</w:t>
      </w:r>
      <w:r w:rsidR="004B17CA">
        <w:rPr>
          <w:rFonts w:cstheme="minorHAnsi"/>
        </w:rPr>
        <w:t xml:space="preserve"> </w:t>
      </w:r>
    </w:p>
    <w:p w14:paraId="41A81134" w14:textId="30D26F8C" w:rsidR="004B17CA" w:rsidRDefault="00EF0756" w:rsidP="00F24F77">
      <w:pPr>
        <w:spacing w:line="240" w:lineRule="auto"/>
        <w:jc w:val="both"/>
        <w:rPr>
          <w:rFonts w:cstheme="minorHAnsi"/>
          <w:b/>
          <w:bCs/>
        </w:rPr>
      </w:pPr>
      <w:r w:rsidRPr="00EF0756">
        <w:rPr>
          <w:rFonts w:cstheme="minorHAnsi"/>
          <w:b/>
          <w:bCs/>
        </w:rPr>
        <w:t>Beneficiarii care efectuează plăţi în valută în cadrul proiectului solicită la rambursare contravaloarea în lei a acestora la cursul Băncii Naţionale a României din data întocmirii documentelor de plată în valută.</w:t>
      </w:r>
    </w:p>
    <w:p w14:paraId="140E27C7" w14:textId="7E18AF91" w:rsidR="00E879C0" w:rsidRDefault="00E879C0" w:rsidP="00F24F77">
      <w:pPr>
        <w:spacing w:line="240" w:lineRule="auto"/>
        <w:jc w:val="both"/>
        <w:rPr>
          <w:rFonts w:cstheme="minorHAnsi"/>
          <w:b/>
          <w:bCs/>
        </w:rPr>
      </w:pPr>
    </w:p>
    <w:p w14:paraId="1414494F" w14:textId="77777777" w:rsidR="00E879C0" w:rsidRPr="00EF0756" w:rsidRDefault="00E879C0" w:rsidP="00F24F77">
      <w:pPr>
        <w:spacing w:line="240" w:lineRule="auto"/>
        <w:jc w:val="both"/>
        <w:rPr>
          <w:rFonts w:cstheme="minorHAnsi"/>
          <w:b/>
          <w:bCs/>
        </w:rPr>
      </w:pPr>
    </w:p>
    <w:p w14:paraId="15ED1670" w14:textId="3CD49014" w:rsidR="00F24F77" w:rsidRPr="00322D4B" w:rsidRDefault="004B17CA" w:rsidP="00F24F77">
      <w:pPr>
        <w:spacing w:line="240" w:lineRule="auto"/>
        <w:jc w:val="both"/>
        <w:rPr>
          <w:rFonts w:cstheme="minorHAnsi"/>
        </w:rPr>
      </w:pPr>
      <w:r>
        <w:rPr>
          <w:rFonts w:cstheme="minorHAnsi"/>
        </w:rPr>
        <w:t xml:space="preserve">În cazul </w:t>
      </w:r>
      <w:r w:rsidRPr="004B17CA">
        <w:rPr>
          <w:rFonts w:cstheme="minorHAnsi"/>
          <w:b/>
          <w:bCs/>
        </w:rPr>
        <w:t>IMM-urilor</w:t>
      </w:r>
      <w:r>
        <w:rPr>
          <w:rFonts w:cstheme="minorHAnsi"/>
        </w:rPr>
        <w:t>, a</w:t>
      </w:r>
      <w:r w:rsidR="00F24F77" w:rsidRPr="00322D4B">
        <w:rPr>
          <w:rFonts w:cstheme="minorHAnsi"/>
        </w:rPr>
        <w:t>cestea se vor încadra după cum urmează în categoria:</w:t>
      </w:r>
    </w:p>
    <w:p w14:paraId="43827A3D" w14:textId="77777777" w:rsidR="00F24F77" w:rsidRPr="00322D4B" w:rsidRDefault="00F24F77" w:rsidP="00743A0A">
      <w:pPr>
        <w:spacing w:line="240" w:lineRule="auto"/>
        <w:ind w:left="720"/>
        <w:jc w:val="both"/>
        <w:rPr>
          <w:rFonts w:cstheme="minorHAnsi"/>
        </w:rPr>
      </w:pPr>
      <w:r w:rsidRPr="00322D4B">
        <w:rPr>
          <w:rFonts w:cstheme="minorHAnsi"/>
        </w:rPr>
        <w:t xml:space="preserve">• </w:t>
      </w:r>
      <w:r w:rsidRPr="00322D4B">
        <w:rPr>
          <w:rFonts w:cstheme="minorHAnsi"/>
          <w:b/>
          <w:bCs/>
        </w:rPr>
        <w:t>ajutorului de stat</w:t>
      </w:r>
      <w:r w:rsidRPr="00322D4B">
        <w:rPr>
          <w:rFonts w:cstheme="minorHAnsi"/>
        </w:rPr>
        <w:t xml:space="preserve"> dacă finanțarea acordată pentru pregătirea documentațiilor depășește pragul de </w:t>
      </w:r>
      <w:r w:rsidRPr="00322D4B">
        <w:rPr>
          <w:rFonts w:cstheme="minorHAnsi"/>
          <w:b/>
          <w:bCs/>
        </w:rPr>
        <w:t>200.000 euro/100.000 euro</w:t>
      </w:r>
      <w:r w:rsidRPr="00322D4B">
        <w:rPr>
          <w:rFonts w:cstheme="minorHAnsi"/>
        </w:rPr>
        <w:t xml:space="preserve"> pentru întreprinderile unice care efectuează transport de mărfuri în contul terților sau contra cost;</w:t>
      </w:r>
    </w:p>
    <w:p w14:paraId="7F984ECC" w14:textId="7D1B0FB3" w:rsidR="00F24F77" w:rsidRDefault="00F24F77" w:rsidP="00743A0A">
      <w:pPr>
        <w:spacing w:line="240" w:lineRule="auto"/>
        <w:ind w:left="720"/>
        <w:jc w:val="both"/>
        <w:rPr>
          <w:rFonts w:cstheme="minorHAnsi"/>
        </w:rPr>
      </w:pPr>
      <w:r w:rsidRPr="00322D4B">
        <w:rPr>
          <w:rFonts w:cstheme="minorHAnsi"/>
        </w:rPr>
        <w:t xml:space="preserve">• </w:t>
      </w:r>
      <w:r w:rsidRPr="00322D4B">
        <w:rPr>
          <w:rFonts w:cstheme="minorHAnsi"/>
          <w:b/>
          <w:bCs/>
        </w:rPr>
        <w:t>ajutorului de minimis</w:t>
      </w:r>
      <w:r w:rsidRPr="00322D4B">
        <w:rPr>
          <w:rFonts w:cstheme="minorHAnsi"/>
        </w:rPr>
        <w:t xml:space="preserve"> dacă finanțarea acordată pentru pregătirea documentațiilor tehnico-economice se află sub pragul de </w:t>
      </w:r>
      <w:r w:rsidRPr="00322D4B">
        <w:rPr>
          <w:rFonts w:cstheme="minorHAnsi"/>
          <w:b/>
          <w:bCs/>
        </w:rPr>
        <w:t>200.000 euro</w:t>
      </w:r>
      <w:r w:rsidRPr="00322D4B">
        <w:rPr>
          <w:rFonts w:cstheme="minorHAnsi"/>
        </w:rPr>
        <w:t>.</w:t>
      </w:r>
    </w:p>
    <w:p w14:paraId="3637688C" w14:textId="694D2A72" w:rsidR="004B17CA" w:rsidRPr="004B17CA" w:rsidRDefault="004B17CA" w:rsidP="004B17CA">
      <w:pPr>
        <w:pBdr>
          <w:top w:val="nil"/>
          <w:left w:val="nil"/>
          <w:bottom w:val="nil"/>
          <w:right w:val="nil"/>
          <w:between w:val="nil"/>
        </w:pBdr>
        <w:spacing w:after="0"/>
        <w:jc w:val="both"/>
        <w:rPr>
          <w:rFonts w:eastAsia="Calibri" w:cstheme="minorHAnsi"/>
          <w:color w:val="000000"/>
        </w:rPr>
      </w:pPr>
      <w:r w:rsidRPr="004B17CA">
        <w:rPr>
          <w:rFonts w:eastAsia="Calibri" w:cstheme="minorHAnsi"/>
          <w:color w:val="000000"/>
        </w:rPr>
        <w:t xml:space="preserve">În cazul </w:t>
      </w:r>
      <w:r w:rsidRPr="004B17CA">
        <w:rPr>
          <w:rFonts w:eastAsia="Calibri" w:cstheme="minorHAnsi"/>
          <w:b/>
          <w:bCs/>
          <w:color w:val="000000"/>
        </w:rPr>
        <w:t>autoritățil</w:t>
      </w:r>
      <w:r>
        <w:rPr>
          <w:rFonts w:eastAsia="Calibri" w:cstheme="minorHAnsi"/>
          <w:b/>
          <w:bCs/>
          <w:color w:val="000000"/>
        </w:rPr>
        <w:t>or</w:t>
      </w:r>
      <w:r w:rsidRPr="004B17CA">
        <w:rPr>
          <w:rFonts w:eastAsia="Calibri" w:cstheme="minorHAnsi"/>
          <w:b/>
          <w:bCs/>
          <w:color w:val="000000"/>
        </w:rPr>
        <w:t xml:space="preserve"> publice locale, universități</w:t>
      </w:r>
      <w:r>
        <w:rPr>
          <w:rFonts w:eastAsia="Calibri" w:cstheme="minorHAnsi"/>
          <w:b/>
          <w:bCs/>
          <w:color w:val="000000"/>
        </w:rPr>
        <w:t>lor</w:t>
      </w:r>
      <w:r w:rsidRPr="004B17CA">
        <w:rPr>
          <w:rFonts w:eastAsia="Calibri" w:cstheme="minorHAnsi"/>
          <w:b/>
          <w:bCs/>
          <w:color w:val="000000"/>
        </w:rPr>
        <w:t>, institute</w:t>
      </w:r>
      <w:r>
        <w:rPr>
          <w:rFonts w:eastAsia="Calibri" w:cstheme="minorHAnsi"/>
          <w:b/>
          <w:bCs/>
          <w:color w:val="000000"/>
        </w:rPr>
        <w:t>lor</w:t>
      </w:r>
      <w:r w:rsidRPr="004B17CA">
        <w:rPr>
          <w:rFonts w:eastAsia="Calibri" w:cstheme="minorHAnsi"/>
          <w:b/>
          <w:bCs/>
          <w:color w:val="000000"/>
        </w:rPr>
        <w:t xml:space="preserve"> de cercetare, întreprinderi</w:t>
      </w:r>
      <w:r>
        <w:rPr>
          <w:rFonts w:eastAsia="Calibri" w:cstheme="minorHAnsi"/>
          <w:b/>
          <w:bCs/>
          <w:color w:val="000000"/>
        </w:rPr>
        <w:t>lor</w:t>
      </w:r>
      <w:r w:rsidRPr="004B17CA">
        <w:rPr>
          <w:rFonts w:eastAsia="Calibri" w:cstheme="minorHAnsi"/>
          <w:b/>
          <w:bCs/>
          <w:color w:val="000000"/>
        </w:rPr>
        <w:t xml:space="preserve"> mari și ONG</w:t>
      </w:r>
      <w:r>
        <w:rPr>
          <w:rFonts w:eastAsia="Calibri" w:cstheme="minorHAnsi"/>
          <w:b/>
          <w:bCs/>
          <w:color w:val="000000"/>
        </w:rPr>
        <w:t>-urilor</w:t>
      </w:r>
      <w:r w:rsidR="00E879C0">
        <w:rPr>
          <w:rFonts w:eastAsia="Calibri" w:cstheme="minorHAnsi"/>
          <w:b/>
          <w:bCs/>
          <w:color w:val="000000"/>
        </w:rPr>
        <w:t>,</w:t>
      </w:r>
      <w:r w:rsidRPr="004B17CA">
        <w:rPr>
          <w:rFonts w:eastAsia="Calibri" w:cstheme="minorHAnsi"/>
          <w:color w:val="000000"/>
        </w:rPr>
        <w:t xml:space="preserve"> sprijinul se va acorda sub forma ajutorului de minimis.</w:t>
      </w:r>
    </w:p>
    <w:p w14:paraId="06B299A1" w14:textId="77777777" w:rsidR="004B17CA" w:rsidRPr="00191C4F" w:rsidRDefault="004B17CA" w:rsidP="004B17CA">
      <w:pPr>
        <w:pBdr>
          <w:top w:val="nil"/>
          <w:left w:val="nil"/>
          <w:bottom w:val="nil"/>
          <w:right w:val="nil"/>
          <w:between w:val="nil"/>
        </w:pBdr>
        <w:spacing w:after="0"/>
        <w:contextualSpacing/>
        <w:jc w:val="both"/>
        <w:rPr>
          <w:rFonts w:eastAsia="Calibri" w:cstheme="minorHAnsi"/>
          <w:b/>
          <w:bCs/>
          <w:color w:val="000000"/>
        </w:rPr>
      </w:pPr>
    </w:p>
    <w:p w14:paraId="1113E3BF" w14:textId="409B035C" w:rsidR="00F24F77" w:rsidRPr="00322D4B" w:rsidRDefault="00F24F77" w:rsidP="00F24F77">
      <w:pPr>
        <w:jc w:val="both"/>
        <w:rPr>
          <w:rFonts w:eastAsia="Times New Roman" w:cstheme="minorHAnsi"/>
        </w:rPr>
      </w:pPr>
      <w:r w:rsidRPr="00322D4B">
        <w:rPr>
          <w:rFonts w:eastAsia="Times New Roman" w:cstheme="minorHAnsi"/>
          <w:b/>
          <w:bCs/>
        </w:rPr>
        <w:t>Notă</w:t>
      </w:r>
      <w:r w:rsidRPr="00322D4B">
        <w:rPr>
          <w:rFonts w:eastAsia="Times New Roman" w:cstheme="minorHAnsi"/>
        </w:rPr>
        <w:t xml:space="preserve">: Pentru proiectele </w:t>
      </w:r>
      <w:r w:rsidRPr="00322D4B">
        <w:rPr>
          <w:rFonts w:cstheme="minorHAnsi"/>
          <w:color w:val="000000"/>
          <w:shd w:val="clear" w:color="auto" w:fill="FFFFFF"/>
        </w:rPr>
        <w:t>de investiție pe domeniul specializare inteligentă care sunt propuse a fi realizate în parteneriat și pentru care liderul sau unul/</w:t>
      </w:r>
      <w:r w:rsidR="009B4C91" w:rsidRPr="00322D4B">
        <w:rPr>
          <w:rFonts w:cstheme="minorHAnsi"/>
          <w:color w:val="000000"/>
          <w:shd w:val="clear" w:color="auto" w:fill="FFFFFF"/>
        </w:rPr>
        <w:t xml:space="preserve"> </w:t>
      </w:r>
      <w:r w:rsidRPr="00322D4B">
        <w:rPr>
          <w:rFonts w:cstheme="minorHAnsi"/>
          <w:color w:val="000000"/>
          <w:shd w:val="clear" w:color="auto" w:fill="FFFFFF"/>
        </w:rPr>
        <w:t xml:space="preserve">mai mulți parteneri sunt </w:t>
      </w:r>
      <w:r w:rsidRPr="00322D4B">
        <w:rPr>
          <w:rFonts w:eastAsia="Times New Roman" w:cstheme="minorHAnsi"/>
        </w:rPr>
        <w:t>entităţi finanţate din fonduri publice, în cazul nerespectării art. 29 alin. (1) din OUG nr. 40/2015 privind selectarea partenerilor privați, cheltuielile sunt neeligibile.</w:t>
      </w:r>
    </w:p>
    <w:p w14:paraId="2A1DFFEC" w14:textId="1B201CF6" w:rsidR="00FF3E4F" w:rsidRPr="00322D4B" w:rsidRDefault="000645A8" w:rsidP="000645A8">
      <w:pPr>
        <w:pStyle w:val="Heading2"/>
        <w:rPr>
          <w:rFonts w:asciiTheme="minorHAnsi" w:eastAsia="Times New Roman" w:hAnsiTheme="minorHAnsi" w:cstheme="minorHAnsi"/>
        </w:rPr>
      </w:pPr>
      <w:bookmarkStart w:id="29" w:name="_Toc53065874"/>
      <w:r w:rsidRPr="00322D4B">
        <w:rPr>
          <w:rFonts w:asciiTheme="minorHAnsi" w:eastAsia="Times New Roman" w:hAnsiTheme="minorHAnsi" w:cstheme="minorHAnsi"/>
        </w:rPr>
        <w:t>2.4</w:t>
      </w:r>
      <w:r w:rsidR="005A0485" w:rsidRPr="00322D4B">
        <w:rPr>
          <w:rFonts w:asciiTheme="minorHAnsi" w:eastAsia="Times New Roman" w:hAnsiTheme="minorHAnsi" w:cstheme="minorHAnsi"/>
        </w:rPr>
        <w:t xml:space="preserve"> </w:t>
      </w:r>
      <w:r w:rsidR="00FF3E4F" w:rsidRPr="00322D4B">
        <w:rPr>
          <w:rFonts w:asciiTheme="minorHAnsi" w:eastAsia="Times New Roman" w:hAnsiTheme="minorHAnsi" w:cstheme="minorHAnsi"/>
        </w:rPr>
        <w:t>Modalitatea de acordare a ajutoarelor de stat și de minimis</w:t>
      </w:r>
      <w:bookmarkEnd w:id="29"/>
    </w:p>
    <w:p w14:paraId="6950A54F" w14:textId="3CE21BB5" w:rsidR="00FF3E4F" w:rsidRPr="00322D4B" w:rsidRDefault="008C6C83" w:rsidP="00F24F77">
      <w:pPr>
        <w:jc w:val="both"/>
        <w:rPr>
          <w:rFonts w:eastAsia="Times New Roman" w:cstheme="minorHAnsi"/>
        </w:rPr>
      </w:pPr>
      <w:r w:rsidRPr="00322D4B">
        <w:rPr>
          <w:rFonts w:eastAsia="Times New Roman" w:cstheme="minorHAnsi"/>
        </w:rPr>
        <w:t xml:space="preserve">ADR Sud Muntenia, în calitate de administrator al schemei, lansează apelul pentru depunerea fișelor de proiecte, stabilește condițiile de eligibilitate și selecție </w:t>
      </w:r>
      <w:r w:rsidR="002644EB" w:rsidRPr="00322D4B">
        <w:rPr>
          <w:rFonts w:eastAsia="Times New Roman" w:cstheme="minorHAnsi"/>
        </w:rPr>
        <w:t xml:space="preserve">pentru acestea </w:t>
      </w:r>
      <w:r w:rsidRPr="00322D4B">
        <w:rPr>
          <w:rFonts w:eastAsia="Times New Roman" w:cstheme="minorHAnsi"/>
        </w:rPr>
        <w:t>și semnează contracte de acordare a sprijinului financiar cu beneficiarii finali ai schemei de ajutor.</w:t>
      </w:r>
    </w:p>
    <w:p w14:paraId="2C8BF61F" w14:textId="2B6D9887" w:rsidR="004E31E3" w:rsidRPr="00322D4B" w:rsidRDefault="004E31E3" w:rsidP="007165CE">
      <w:pPr>
        <w:spacing w:after="0"/>
        <w:jc w:val="both"/>
        <w:rPr>
          <w:rFonts w:eastAsia="Times New Roman" w:cstheme="minorHAnsi"/>
          <w:b/>
          <w:bCs/>
        </w:rPr>
      </w:pPr>
      <w:r w:rsidRPr="00322D4B">
        <w:rPr>
          <w:rFonts w:eastAsia="Times New Roman" w:cstheme="minorHAnsi"/>
          <w:b/>
          <w:bCs/>
        </w:rPr>
        <w:t>Drepturile și obligațiile beneficiarilor de ajutor de stat/minimis:</w:t>
      </w:r>
    </w:p>
    <w:p w14:paraId="0C0784DC" w14:textId="178091EA" w:rsidR="00F00896"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Au dreptul de a primi sprijin financiar pentru  elaborarea și aprobarea documentației tehnico-economice și de a implementa proiectele, în condițiile prevăzute în Ghidul Solicitantului - Condiții specifice;</w:t>
      </w:r>
    </w:p>
    <w:p w14:paraId="7170DD03" w14:textId="77777777" w:rsidR="00F00896"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stat/minimis (bilanț/balanță);</w:t>
      </w:r>
    </w:p>
    <w:p w14:paraId="14D2E490" w14:textId="7E8E092B" w:rsidR="00F00896"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Pentru a beneficia de ajutor de stat/</w:t>
      </w:r>
      <w:r w:rsidR="00874792" w:rsidRPr="00322D4B">
        <w:rPr>
          <w:rFonts w:eastAsia="Times New Roman" w:cstheme="minorHAnsi"/>
        </w:rPr>
        <w:t xml:space="preserve"> </w:t>
      </w:r>
      <w:r w:rsidRPr="00322D4B">
        <w:rPr>
          <w:rFonts w:eastAsia="Times New Roman" w:cstheme="minorHAnsi"/>
        </w:rPr>
        <w:t xml:space="preserve">minimis, au obligația de a implementa proiectele în condițiile prevăzute în Ghidul Solicitantului - Condiții specifice; </w:t>
      </w:r>
    </w:p>
    <w:p w14:paraId="3ECB98E4" w14:textId="77777777" w:rsidR="00F00896"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Au obligația de a raporta administratorului schemei/furnizorului schemei toate datele și informațiile necesare pentru monitorizarea ajutorului de stat/minimis acordat;</w:t>
      </w:r>
      <w:r w:rsidR="00F00896" w:rsidRPr="00322D4B">
        <w:rPr>
          <w:rFonts w:eastAsia="Times New Roman" w:cstheme="minorHAnsi"/>
        </w:rPr>
        <w:t xml:space="preserve"> </w:t>
      </w:r>
    </w:p>
    <w:p w14:paraId="42BE80A8" w14:textId="23739122" w:rsidR="00F00896"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Au obligația de a face dovada depunerii cererilor de finanțare în perioada de programare 2021-2027 pentru proiectele de investiții în infrastructură pentru care au fost pregătite documentațiile;</w:t>
      </w:r>
      <w:r w:rsidRPr="00322D4B">
        <w:rPr>
          <w:rFonts w:eastAsia="Times New Roman" w:cstheme="minorHAnsi"/>
        </w:rPr>
        <w:tab/>
      </w:r>
    </w:p>
    <w:p w14:paraId="6A583D81" w14:textId="77777777" w:rsidR="00F00896" w:rsidRPr="00322D4B" w:rsidRDefault="004E31E3" w:rsidP="00CD2D17">
      <w:pPr>
        <w:pStyle w:val="ListParagraph"/>
        <w:numPr>
          <w:ilvl w:val="0"/>
          <w:numId w:val="10"/>
        </w:numPr>
        <w:spacing w:after="0"/>
        <w:jc w:val="both"/>
        <w:rPr>
          <w:rFonts w:eastAsia="Times New Roman" w:cstheme="minorHAnsi"/>
        </w:rPr>
      </w:pPr>
      <w:r w:rsidRPr="00153434">
        <w:rPr>
          <w:rFonts w:eastAsia="Times New Roman" w:cstheme="minorHAnsi"/>
          <w:b/>
          <w:bCs/>
        </w:rPr>
        <w:t>Au obligația de a restitui, după caz, parțial sau integral, valoarea ajutorului de stat/minimis primit în situația nerespectării condițiilor de acordare și utilizare a ajutorului, inclusiv dobânda aferentă, precum și în situația în care acesta nu a depus o cerere de finanțare pentru proiectul pentru care au fost pregătite documentațiile tehnico-economice, în cadrul apelurilor de proiecte din perioada de programare 2021-2027. Plata sumelor datorate se realizează în termen de 30 de zile de la data comunicării deciziei de recuperare a ajutorului de stat/minimis, în contul indicat în cuprinsul acesteia</w:t>
      </w:r>
      <w:r w:rsidRPr="00322D4B">
        <w:rPr>
          <w:rFonts w:eastAsia="Times New Roman" w:cstheme="minorHAnsi"/>
        </w:rPr>
        <w:t xml:space="preserve">; </w:t>
      </w:r>
    </w:p>
    <w:p w14:paraId="1E1C564A" w14:textId="1808085E" w:rsidR="00F00896"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Beneficiarul ajutorului de stat/</w:t>
      </w:r>
      <w:r w:rsidR="00874792" w:rsidRPr="00322D4B">
        <w:rPr>
          <w:rFonts w:eastAsia="Times New Roman" w:cstheme="minorHAnsi"/>
        </w:rPr>
        <w:t xml:space="preserve"> </w:t>
      </w:r>
      <w:r w:rsidRPr="00322D4B">
        <w:rPr>
          <w:rFonts w:eastAsia="Times New Roman" w:cstheme="minorHAnsi"/>
        </w:rPr>
        <w:t xml:space="preserve">minimis are dreptul de a contesta la AM POAT în termen de 30 de zile de la comunicare, potrivit art. 7 alin. (1) din Legea contenciosului administrativ nr. </w:t>
      </w:r>
      <w:r w:rsidRPr="00322D4B">
        <w:rPr>
          <w:rFonts w:eastAsia="Times New Roman" w:cstheme="minorHAnsi"/>
        </w:rPr>
        <w:lastRenderedPageBreak/>
        <w:t>554/2004, cu modificările și completările ulterioare. Contestația administrativă se transmite la structura emitentă a deciziei de stopare/recuperare, care are obligația să o soluționeze în termen de 30 de zile calendaristice de la data înregistrării acesteia;</w:t>
      </w:r>
      <w:r w:rsidR="00F00896" w:rsidRPr="00322D4B">
        <w:rPr>
          <w:rFonts w:eastAsia="Times New Roman" w:cstheme="minorHAnsi"/>
        </w:rPr>
        <w:t xml:space="preserve"> </w:t>
      </w:r>
    </w:p>
    <w:p w14:paraId="778EE0EC" w14:textId="14784E44" w:rsidR="00FF3E4F"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 xml:space="preserve">Beneficiarul de ajutor de stat/minimis trebuie să păstreze timp de minimum 10 ani de la data la care a fost acordată ultima alocare specifică toate documentele referitoare la ajutorul de stat/minimis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p>
    <w:p w14:paraId="5ECEE5F6" w14:textId="77777777" w:rsidR="000645A8" w:rsidRPr="00322D4B" w:rsidRDefault="000645A8" w:rsidP="004F58AA">
      <w:pPr>
        <w:jc w:val="both"/>
        <w:rPr>
          <w:rFonts w:eastAsia="Times New Roman" w:cstheme="minorHAnsi"/>
        </w:rPr>
      </w:pPr>
    </w:p>
    <w:p w14:paraId="1B1A3048" w14:textId="0B62C467" w:rsidR="00E20F1E" w:rsidRPr="00322D4B" w:rsidRDefault="000645A8" w:rsidP="000645A8">
      <w:pPr>
        <w:pStyle w:val="Heading1"/>
        <w:rPr>
          <w:rFonts w:asciiTheme="minorHAnsi" w:eastAsia="Times New Roman" w:hAnsiTheme="minorHAnsi" w:cstheme="minorHAnsi"/>
        </w:rPr>
      </w:pPr>
      <w:bookmarkStart w:id="30" w:name="_Toc53065875"/>
      <w:r w:rsidRPr="00322D4B">
        <w:rPr>
          <w:rFonts w:asciiTheme="minorHAnsi" w:eastAsia="Times New Roman" w:hAnsiTheme="minorHAnsi" w:cstheme="minorHAnsi"/>
        </w:rPr>
        <w:t xml:space="preserve">Capitolul 3. </w:t>
      </w:r>
      <w:r w:rsidR="00452471" w:rsidRPr="00322D4B">
        <w:rPr>
          <w:rFonts w:asciiTheme="minorHAnsi" w:eastAsia="Times New Roman" w:hAnsiTheme="minorHAnsi" w:cstheme="minorHAnsi"/>
        </w:rPr>
        <w:t xml:space="preserve">Documentația de finanțare </w:t>
      </w:r>
      <w:r w:rsidR="001E6C40" w:rsidRPr="00322D4B">
        <w:rPr>
          <w:rFonts w:asciiTheme="minorHAnsi" w:eastAsia="Times New Roman" w:hAnsiTheme="minorHAnsi" w:cstheme="minorHAnsi"/>
        </w:rPr>
        <w:t>și procesul de d</w:t>
      </w:r>
      <w:r w:rsidRPr="00322D4B">
        <w:rPr>
          <w:rFonts w:asciiTheme="minorHAnsi" w:eastAsia="Times New Roman" w:hAnsiTheme="minorHAnsi" w:cstheme="minorHAnsi"/>
        </w:rPr>
        <w:t>epunere</w:t>
      </w:r>
      <w:r w:rsidR="001E6C40" w:rsidRPr="00322D4B">
        <w:rPr>
          <w:rFonts w:asciiTheme="minorHAnsi" w:eastAsia="Times New Roman" w:hAnsiTheme="minorHAnsi" w:cstheme="minorHAnsi"/>
        </w:rPr>
        <w:t xml:space="preserve"> </w:t>
      </w:r>
      <w:r w:rsidRPr="00322D4B">
        <w:rPr>
          <w:rFonts w:asciiTheme="minorHAnsi" w:eastAsia="Times New Roman" w:hAnsiTheme="minorHAnsi" w:cstheme="minorHAnsi"/>
        </w:rPr>
        <w:t>a fișe</w:t>
      </w:r>
      <w:r w:rsidR="001E6C40" w:rsidRPr="00322D4B">
        <w:rPr>
          <w:rFonts w:asciiTheme="minorHAnsi" w:eastAsia="Times New Roman" w:hAnsiTheme="minorHAnsi" w:cstheme="minorHAnsi"/>
        </w:rPr>
        <w:t>lor</w:t>
      </w:r>
      <w:r w:rsidRPr="00322D4B">
        <w:rPr>
          <w:rFonts w:asciiTheme="minorHAnsi" w:eastAsia="Times New Roman" w:hAnsiTheme="minorHAnsi" w:cstheme="minorHAnsi"/>
        </w:rPr>
        <w:t xml:space="preserve"> de proiect</w:t>
      </w:r>
      <w:r w:rsidR="00322D4B" w:rsidRPr="00322D4B">
        <w:rPr>
          <w:rFonts w:asciiTheme="minorHAnsi" w:eastAsia="Times New Roman" w:hAnsiTheme="minorHAnsi" w:cstheme="minorHAnsi"/>
        </w:rPr>
        <w:t>e</w:t>
      </w:r>
      <w:bookmarkEnd w:id="30"/>
    </w:p>
    <w:p w14:paraId="39C4D20F" w14:textId="0C5B51ED" w:rsidR="00AD2AA6" w:rsidRPr="00322D4B" w:rsidRDefault="000645A8" w:rsidP="00B7024F">
      <w:pPr>
        <w:pStyle w:val="Heading2"/>
        <w:rPr>
          <w:rFonts w:asciiTheme="minorHAnsi" w:hAnsiTheme="minorHAnsi" w:cstheme="minorHAnsi"/>
        </w:rPr>
      </w:pPr>
      <w:r w:rsidRPr="00322D4B">
        <w:rPr>
          <w:rFonts w:asciiTheme="minorHAnsi" w:hAnsiTheme="minorHAnsi" w:cstheme="minorHAnsi"/>
        </w:rPr>
        <w:t xml:space="preserve"> </w:t>
      </w:r>
      <w:bookmarkStart w:id="31" w:name="_Toc53065876"/>
      <w:r w:rsidRPr="00322D4B">
        <w:rPr>
          <w:rFonts w:asciiTheme="minorHAnsi" w:hAnsiTheme="minorHAnsi" w:cstheme="minorHAnsi"/>
        </w:rPr>
        <w:t xml:space="preserve">3.1 </w:t>
      </w:r>
      <w:r w:rsidRPr="00322D4B">
        <w:rPr>
          <w:rFonts w:asciiTheme="minorHAnsi" w:eastAsia="Times New Roman" w:hAnsiTheme="minorHAnsi" w:cstheme="minorHAnsi"/>
        </w:rPr>
        <w:t>Documente obligatorii la depunerea fișelor de proiect</w:t>
      </w:r>
      <w:r w:rsidR="00322D4B" w:rsidRPr="00322D4B">
        <w:rPr>
          <w:rFonts w:asciiTheme="minorHAnsi" w:eastAsia="Times New Roman" w:hAnsiTheme="minorHAnsi" w:cstheme="minorHAnsi"/>
        </w:rPr>
        <w:t>e</w:t>
      </w:r>
      <w:bookmarkEnd w:id="31"/>
    </w:p>
    <w:p w14:paraId="419D5372" w14:textId="18D4891B" w:rsidR="00CB773F" w:rsidRPr="00322D4B" w:rsidRDefault="00CB773F" w:rsidP="004F58AA">
      <w:pPr>
        <w:jc w:val="both"/>
        <w:rPr>
          <w:rFonts w:eastAsia="Times New Roman" w:cstheme="minorHAnsi"/>
        </w:rPr>
      </w:pPr>
      <w:r w:rsidRPr="00322D4B">
        <w:rPr>
          <w:rFonts w:cstheme="minorHAnsi"/>
          <w:noProof/>
        </w:rPr>
        <w:drawing>
          <wp:anchor distT="0" distB="0" distL="114300" distR="114300" simplePos="0" relativeHeight="251666432" behindDoc="0" locked="0" layoutInCell="1" allowOverlap="1" wp14:anchorId="7F6477D1" wp14:editId="60D7FBF9">
            <wp:simplePos x="0" y="0"/>
            <wp:positionH relativeFrom="margin">
              <wp:posOffset>53340</wp:posOffset>
            </wp:positionH>
            <wp:positionV relativeFrom="paragraph">
              <wp:posOffset>64135</wp:posOffset>
            </wp:positionV>
            <wp:extent cx="609600" cy="1142096"/>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p>
    <w:p w14:paraId="10761913" w14:textId="767F355F" w:rsidR="00AD2AA6" w:rsidRPr="00322D4B" w:rsidRDefault="00AD2AA6" w:rsidP="004F58AA">
      <w:pPr>
        <w:jc w:val="both"/>
        <w:rPr>
          <w:rFonts w:eastAsia="Times New Roman" w:cstheme="minorHAnsi"/>
        </w:rPr>
      </w:pPr>
      <w:r w:rsidRPr="009405CD">
        <w:rPr>
          <w:rFonts w:eastAsia="Times New Roman" w:cstheme="minorHAnsi"/>
          <w:b/>
          <w:bCs/>
        </w:rPr>
        <w:t>La depunerea</w:t>
      </w:r>
      <w:r w:rsidRPr="00322D4B">
        <w:rPr>
          <w:rFonts w:eastAsia="Times New Roman" w:cstheme="minorHAnsi"/>
        </w:rPr>
        <w:t xml:space="preserve"> fișelor de proiecte, solicitanții de finanțare trebuie să anexeze, obligatoriu, următoarele </w:t>
      </w:r>
      <w:r w:rsidRPr="00280F3D">
        <w:rPr>
          <w:rFonts w:eastAsia="Times New Roman" w:cstheme="minorHAnsi"/>
        </w:rPr>
        <w:t>documente</w:t>
      </w:r>
      <w:r w:rsidR="0062714E" w:rsidRPr="00280F3D">
        <w:rPr>
          <w:rFonts w:eastAsia="Times New Roman" w:cstheme="minorHAnsi"/>
        </w:rPr>
        <w:t xml:space="preserve"> (documentele </w:t>
      </w:r>
      <w:r w:rsidR="006D650C" w:rsidRPr="00280F3D">
        <w:rPr>
          <w:rFonts w:eastAsia="Times New Roman" w:cstheme="minorHAnsi"/>
        </w:rPr>
        <w:t>scanate</w:t>
      </w:r>
      <w:r w:rsidR="0062714E" w:rsidRPr="00280F3D">
        <w:rPr>
          <w:rFonts w:eastAsia="Times New Roman" w:cstheme="minorHAnsi"/>
        </w:rPr>
        <w:t>)</w:t>
      </w:r>
      <w:r w:rsidRPr="00280F3D">
        <w:rPr>
          <w:rFonts w:eastAsia="Times New Roman" w:cstheme="minorHAnsi"/>
        </w:rPr>
        <w:t>:</w:t>
      </w:r>
    </w:p>
    <w:p w14:paraId="617B2DFA" w14:textId="293D9AAC" w:rsidR="00C70E71" w:rsidRPr="00C70E71" w:rsidRDefault="00C70E71" w:rsidP="00C70E71">
      <w:pPr>
        <w:jc w:val="both"/>
        <w:rPr>
          <w:rFonts w:eastAsia="Times New Roman" w:cstheme="minorHAnsi"/>
        </w:rPr>
      </w:pPr>
      <w:r w:rsidRPr="00C70E71">
        <w:rPr>
          <w:rFonts w:eastAsia="Times New Roman" w:cstheme="minorHAnsi"/>
        </w:rPr>
        <w:t xml:space="preserve">Mandatul special/ împuternicire specială pentru semnarea a anumitor documente </w:t>
      </w:r>
      <w:r>
        <w:rPr>
          <w:rFonts w:eastAsia="Times New Roman" w:cstheme="minorHAnsi"/>
        </w:rPr>
        <w:t>anexate fișei de proiect</w:t>
      </w:r>
      <w:r w:rsidRPr="00C70E71">
        <w:rPr>
          <w:rFonts w:eastAsia="Times New Roman" w:cstheme="minorHAnsi"/>
        </w:rPr>
        <w:t xml:space="preserve"> (dacă este cazul). Persoana împuternicită nu poate semna </w:t>
      </w:r>
      <w:r>
        <w:rPr>
          <w:rFonts w:eastAsia="Times New Roman" w:cstheme="minorHAnsi"/>
        </w:rPr>
        <w:t>fișa de proiect, după cum nu poate semna nici</w:t>
      </w:r>
      <w:r w:rsidRPr="00C70E71">
        <w:rPr>
          <w:rFonts w:eastAsia="Times New Roman" w:cstheme="minorHAnsi"/>
        </w:rPr>
        <w:t xml:space="preserve"> declarațiile date în nume propriu de către reprezentantul legal al solicitantului.</w:t>
      </w:r>
    </w:p>
    <w:tbl>
      <w:tblPr>
        <w:tblStyle w:val="TableGrid"/>
        <w:tblW w:w="0" w:type="auto"/>
        <w:tblLook w:val="04A0" w:firstRow="1" w:lastRow="0" w:firstColumn="1" w:lastColumn="0" w:noHBand="0" w:noVBand="1"/>
      </w:tblPr>
      <w:tblGrid>
        <w:gridCol w:w="3256"/>
        <w:gridCol w:w="1134"/>
        <w:gridCol w:w="1134"/>
        <w:gridCol w:w="2834"/>
      </w:tblGrid>
      <w:tr w:rsidR="00966E39" w:rsidRPr="00977699" w14:paraId="6BFDB2B5" w14:textId="77777777" w:rsidTr="00966E39">
        <w:tc>
          <w:tcPr>
            <w:tcW w:w="3256" w:type="dxa"/>
          </w:tcPr>
          <w:p w14:paraId="5549B376" w14:textId="22EEE430" w:rsidR="00966E39" w:rsidRPr="00977699" w:rsidRDefault="00966E39" w:rsidP="004F58AA">
            <w:pPr>
              <w:jc w:val="both"/>
              <w:rPr>
                <w:rFonts w:eastAsia="Times New Roman" w:cstheme="minorHAnsi"/>
                <w:b/>
                <w:bCs/>
                <w:sz w:val="18"/>
                <w:szCs w:val="18"/>
              </w:rPr>
            </w:pPr>
            <w:r w:rsidRPr="00977699">
              <w:rPr>
                <w:rFonts w:eastAsia="Times New Roman" w:cstheme="minorHAnsi"/>
                <w:b/>
                <w:bCs/>
                <w:sz w:val="18"/>
                <w:szCs w:val="18"/>
              </w:rPr>
              <w:t xml:space="preserve">Documente obligatorii </w:t>
            </w:r>
          </w:p>
        </w:tc>
        <w:tc>
          <w:tcPr>
            <w:tcW w:w="1134" w:type="dxa"/>
          </w:tcPr>
          <w:p w14:paraId="03908A4F" w14:textId="27BF870D" w:rsidR="00966E39" w:rsidRPr="00977699" w:rsidRDefault="00966E39" w:rsidP="004F58AA">
            <w:pPr>
              <w:jc w:val="both"/>
              <w:rPr>
                <w:rFonts w:eastAsia="Times New Roman" w:cstheme="minorHAnsi"/>
                <w:b/>
                <w:bCs/>
                <w:sz w:val="18"/>
                <w:szCs w:val="18"/>
              </w:rPr>
            </w:pPr>
            <w:r>
              <w:rPr>
                <w:rFonts w:eastAsia="Times New Roman" w:cstheme="minorHAnsi"/>
                <w:b/>
                <w:bCs/>
                <w:sz w:val="18"/>
                <w:szCs w:val="18"/>
              </w:rPr>
              <w:t>Lider de parteneriat</w:t>
            </w:r>
          </w:p>
        </w:tc>
        <w:tc>
          <w:tcPr>
            <w:tcW w:w="1134" w:type="dxa"/>
          </w:tcPr>
          <w:p w14:paraId="5D941CEE" w14:textId="0BD7D64A" w:rsidR="00966E39" w:rsidRPr="00977699" w:rsidRDefault="00966E39" w:rsidP="004F58AA">
            <w:pPr>
              <w:jc w:val="both"/>
              <w:rPr>
                <w:rFonts w:eastAsia="Times New Roman" w:cstheme="minorHAnsi"/>
                <w:b/>
                <w:bCs/>
                <w:sz w:val="18"/>
                <w:szCs w:val="18"/>
              </w:rPr>
            </w:pPr>
            <w:r>
              <w:rPr>
                <w:rFonts w:eastAsia="Times New Roman" w:cstheme="minorHAnsi"/>
                <w:b/>
                <w:bCs/>
                <w:sz w:val="18"/>
                <w:szCs w:val="18"/>
              </w:rPr>
              <w:t>Parteneri</w:t>
            </w:r>
          </w:p>
        </w:tc>
        <w:tc>
          <w:tcPr>
            <w:tcW w:w="2834" w:type="dxa"/>
          </w:tcPr>
          <w:p w14:paraId="077699FA" w14:textId="280EDF2A" w:rsidR="00966E39" w:rsidRPr="00977699" w:rsidRDefault="00966E39" w:rsidP="004F58AA">
            <w:pPr>
              <w:jc w:val="both"/>
              <w:rPr>
                <w:rFonts w:eastAsia="Times New Roman" w:cstheme="minorHAnsi"/>
                <w:b/>
                <w:bCs/>
                <w:sz w:val="18"/>
                <w:szCs w:val="18"/>
              </w:rPr>
            </w:pPr>
            <w:r w:rsidRPr="00977699">
              <w:rPr>
                <w:rFonts w:eastAsia="Times New Roman" w:cstheme="minorHAnsi"/>
                <w:b/>
                <w:bCs/>
                <w:sz w:val="18"/>
                <w:szCs w:val="18"/>
              </w:rPr>
              <w:t>În faza de precontactare, se va depune documentul original sau copie certificată de solicitant conform cu originalul</w:t>
            </w:r>
          </w:p>
        </w:tc>
      </w:tr>
      <w:tr w:rsidR="00966E39" w:rsidRPr="00977699" w14:paraId="412A75D6" w14:textId="77777777" w:rsidTr="00966E39">
        <w:tc>
          <w:tcPr>
            <w:tcW w:w="3256" w:type="dxa"/>
          </w:tcPr>
          <w:p w14:paraId="7EBDAE01" w14:textId="2FEAA20E" w:rsidR="00966E39" w:rsidRPr="00977699" w:rsidRDefault="00966E39" w:rsidP="00280F3D">
            <w:pPr>
              <w:jc w:val="both"/>
              <w:rPr>
                <w:rFonts w:eastAsia="Times New Roman" w:cstheme="minorHAnsi"/>
                <w:sz w:val="18"/>
                <w:szCs w:val="18"/>
              </w:rPr>
            </w:pPr>
            <w:r w:rsidRPr="002D0FBA">
              <w:rPr>
                <w:rFonts w:eastAsia="Times New Roman" w:cstheme="minorHAnsi"/>
                <w:sz w:val="18"/>
                <w:szCs w:val="18"/>
              </w:rPr>
              <w:t>Documente statutare</w:t>
            </w:r>
            <w:r w:rsidR="007B55D1" w:rsidRPr="002D0FBA">
              <w:rPr>
                <w:rFonts w:eastAsia="Times New Roman" w:cstheme="minorHAnsi"/>
                <w:sz w:val="18"/>
                <w:szCs w:val="18"/>
              </w:rPr>
              <w:t xml:space="preserve"> statutare (act de constituire, statut de funcționare, hotărâre de guvern etc după caz)  </w:t>
            </w:r>
            <w:r w:rsidRPr="002D0FBA">
              <w:rPr>
                <w:rFonts w:eastAsia="Times New Roman" w:cstheme="minorHAnsi"/>
                <w:sz w:val="18"/>
                <w:szCs w:val="18"/>
              </w:rPr>
              <w:t xml:space="preserve"> </w:t>
            </w:r>
            <w:r w:rsidRPr="00977699">
              <w:rPr>
                <w:rFonts w:eastAsia="Times New Roman" w:cstheme="minorHAnsi"/>
                <w:sz w:val="18"/>
                <w:szCs w:val="18"/>
              </w:rPr>
              <w:t>pentru dovedirea eligibității solicitantului</w:t>
            </w:r>
          </w:p>
        </w:tc>
        <w:tc>
          <w:tcPr>
            <w:tcW w:w="1134" w:type="dxa"/>
          </w:tcPr>
          <w:p w14:paraId="1067C58E" w14:textId="59D14057" w:rsidR="00966E39" w:rsidRPr="00977699" w:rsidRDefault="00966E39"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696DDBCB" w14:textId="413FBC70" w:rsidR="00966E39" w:rsidRPr="00977699" w:rsidRDefault="00966E39" w:rsidP="004F58AA">
            <w:pPr>
              <w:jc w:val="both"/>
              <w:rPr>
                <w:rFonts w:eastAsia="Times New Roman" w:cstheme="minorHAnsi"/>
                <w:sz w:val="18"/>
                <w:szCs w:val="18"/>
              </w:rPr>
            </w:pPr>
            <w:r>
              <w:rPr>
                <w:rFonts w:eastAsia="Times New Roman" w:cstheme="minorHAnsi"/>
                <w:sz w:val="18"/>
                <w:szCs w:val="18"/>
              </w:rPr>
              <w:t>Da</w:t>
            </w:r>
          </w:p>
        </w:tc>
        <w:tc>
          <w:tcPr>
            <w:tcW w:w="2834" w:type="dxa"/>
          </w:tcPr>
          <w:p w14:paraId="4DC95E10" w14:textId="1626CC07"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copie certificată conform cu originalul</w:t>
            </w:r>
          </w:p>
        </w:tc>
      </w:tr>
      <w:tr w:rsidR="00966E39" w:rsidRPr="00977699" w14:paraId="20745BA9" w14:textId="77777777" w:rsidTr="00966E39">
        <w:tc>
          <w:tcPr>
            <w:tcW w:w="3256" w:type="dxa"/>
          </w:tcPr>
          <w:p w14:paraId="14F76D69" w14:textId="142AD3C2"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Actul de identitate al reprezentantului legal</w:t>
            </w:r>
          </w:p>
        </w:tc>
        <w:tc>
          <w:tcPr>
            <w:tcW w:w="1134" w:type="dxa"/>
          </w:tcPr>
          <w:p w14:paraId="7E206A9D" w14:textId="65719D9D" w:rsidR="00966E39" w:rsidRPr="00977699" w:rsidRDefault="00966E39"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2E6DC021" w14:textId="7ACB8F71" w:rsidR="00966E39" w:rsidRPr="00977699" w:rsidRDefault="00966E39"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732D0060" w14:textId="3695DDE1"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copie certificată conform cu originalul</w:t>
            </w:r>
          </w:p>
        </w:tc>
      </w:tr>
      <w:tr w:rsidR="00966E39" w:rsidRPr="00977699" w14:paraId="38D3C6EB" w14:textId="77777777" w:rsidTr="00966E39">
        <w:tc>
          <w:tcPr>
            <w:tcW w:w="3256" w:type="dxa"/>
          </w:tcPr>
          <w:p w14:paraId="2AED34BE" w14:textId="59BD831F"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Împuternicirea pentru semnarea documentelor, dacă este cazul, dacă documentele nu sunt semnate de reprezentantul legal</w:t>
            </w:r>
          </w:p>
        </w:tc>
        <w:tc>
          <w:tcPr>
            <w:tcW w:w="1134" w:type="dxa"/>
          </w:tcPr>
          <w:p w14:paraId="6F5F37CD" w14:textId="49FEE78D" w:rsidR="00966E39" w:rsidRPr="00977699" w:rsidRDefault="00966E39"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4DC86BAC" w14:textId="0866D6C9"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2834" w:type="dxa"/>
          </w:tcPr>
          <w:p w14:paraId="690D2866" w14:textId="43707F17"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F6870A1" w14:textId="77777777" w:rsidTr="00966E39">
        <w:tc>
          <w:tcPr>
            <w:tcW w:w="3256" w:type="dxa"/>
          </w:tcPr>
          <w:p w14:paraId="3C67BEFB" w14:textId="27EA0539"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Acordul de parteneriat (dacă este cazul)</w:t>
            </w:r>
          </w:p>
        </w:tc>
        <w:tc>
          <w:tcPr>
            <w:tcW w:w="1134" w:type="dxa"/>
          </w:tcPr>
          <w:p w14:paraId="3B5D00B3" w14:textId="05877370"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13AC5446" w14:textId="386452C0" w:rsidR="00966E39" w:rsidRPr="00977699" w:rsidRDefault="0071318E" w:rsidP="004F58AA">
            <w:pPr>
              <w:jc w:val="both"/>
              <w:rPr>
                <w:rFonts w:eastAsia="Times New Roman" w:cstheme="minorHAnsi"/>
                <w:sz w:val="18"/>
                <w:szCs w:val="18"/>
              </w:rPr>
            </w:pPr>
            <w:r>
              <w:rPr>
                <w:rFonts w:eastAsia="Times New Roman" w:cstheme="minorHAnsi"/>
                <w:sz w:val="18"/>
                <w:szCs w:val="18"/>
              </w:rPr>
              <w:t>-</w:t>
            </w:r>
          </w:p>
        </w:tc>
        <w:tc>
          <w:tcPr>
            <w:tcW w:w="2834" w:type="dxa"/>
          </w:tcPr>
          <w:p w14:paraId="731673E1" w14:textId="1CD788EB"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80EA5E9" w14:textId="77777777" w:rsidTr="00966E39">
        <w:tc>
          <w:tcPr>
            <w:tcW w:w="3256" w:type="dxa"/>
          </w:tcPr>
          <w:p w14:paraId="2F82F47F" w14:textId="67861A35"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Declarație pe propria răspundere</w:t>
            </w:r>
          </w:p>
        </w:tc>
        <w:tc>
          <w:tcPr>
            <w:tcW w:w="1134" w:type="dxa"/>
          </w:tcPr>
          <w:p w14:paraId="20023F62" w14:textId="29AF541C"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3D6CAA2D" w14:textId="78ECF338" w:rsidR="0071318E" w:rsidRPr="00977699" w:rsidRDefault="0071318E"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4DEA7EC8" w14:textId="5529BE0C"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4FD0506" w14:textId="77777777" w:rsidTr="00966E39">
        <w:tc>
          <w:tcPr>
            <w:tcW w:w="3256" w:type="dxa"/>
          </w:tcPr>
          <w:p w14:paraId="2ABF2DB9" w14:textId="61A01EDF" w:rsidR="00966E39" w:rsidRPr="00977699" w:rsidRDefault="00966E39" w:rsidP="004F58AA">
            <w:pPr>
              <w:jc w:val="both"/>
              <w:rPr>
                <w:rFonts w:eastAsia="Times New Roman" w:cstheme="minorHAnsi"/>
                <w:sz w:val="18"/>
                <w:szCs w:val="18"/>
              </w:rPr>
            </w:pPr>
            <w:r w:rsidRPr="00E34E75">
              <w:rPr>
                <w:rFonts w:eastAsia="Times New Roman" w:cstheme="minorHAnsi"/>
                <w:sz w:val="18"/>
                <w:szCs w:val="18"/>
              </w:rPr>
              <w:t>Declarația TVA</w:t>
            </w:r>
          </w:p>
        </w:tc>
        <w:tc>
          <w:tcPr>
            <w:tcW w:w="1134" w:type="dxa"/>
          </w:tcPr>
          <w:p w14:paraId="54CF4754" w14:textId="4E5909C0"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22E93CDF" w14:textId="1CD0ED62" w:rsidR="00966E39" w:rsidRPr="00977699" w:rsidRDefault="0071318E"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0349E5AE" w14:textId="0CC955B2"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8A28260" w14:textId="77777777" w:rsidTr="00966E39">
        <w:tc>
          <w:tcPr>
            <w:tcW w:w="3256" w:type="dxa"/>
          </w:tcPr>
          <w:p w14:paraId="24FF9AA9" w14:textId="45800BAB" w:rsidR="00966E39" w:rsidRPr="00977699" w:rsidRDefault="00966E39" w:rsidP="00F87EFE">
            <w:pPr>
              <w:jc w:val="both"/>
              <w:rPr>
                <w:rFonts w:eastAsia="Times New Roman" w:cstheme="minorHAnsi"/>
                <w:sz w:val="18"/>
                <w:szCs w:val="18"/>
              </w:rPr>
            </w:pPr>
            <w:r w:rsidRPr="00977699">
              <w:rPr>
                <w:rFonts w:cstheme="minorHAnsi"/>
                <w:sz w:val="18"/>
                <w:szCs w:val="18"/>
              </w:rPr>
              <w:lastRenderedPageBreak/>
              <w:t>Declaraţie de eligibilitate pe propria răspundere ajutor de minimis (dacă se solicită ajutor de minimis)</w:t>
            </w:r>
          </w:p>
        </w:tc>
        <w:tc>
          <w:tcPr>
            <w:tcW w:w="1134" w:type="dxa"/>
          </w:tcPr>
          <w:p w14:paraId="4FF6F12E" w14:textId="3AA30FCE"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343EB25F" w14:textId="118F9EC2" w:rsidR="00966E39" w:rsidRPr="00977699" w:rsidRDefault="0071318E"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7CDD1604" w14:textId="68D0FB1F"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59A44737" w14:textId="77777777" w:rsidTr="00966E39">
        <w:tc>
          <w:tcPr>
            <w:tcW w:w="3256" w:type="dxa"/>
          </w:tcPr>
          <w:p w14:paraId="57E885B6" w14:textId="1C77273A" w:rsidR="00966E39" w:rsidRPr="00977699" w:rsidRDefault="00966E39" w:rsidP="00F87EFE">
            <w:pPr>
              <w:jc w:val="both"/>
              <w:rPr>
                <w:rFonts w:cstheme="minorHAnsi"/>
                <w:sz w:val="18"/>
                <w:szCs w:val="18"/>
              </w:rPr>
            </w:pPr>
            <w:r w:rsidRPr="00977699">
              <w:rPr>
                <w:rFonts w:cstheme="minorHAnsi"/>
                <w:sz w:val="18"/>
                <w:szCs w:val="18"/>
              </w:rPr>
              <w:t>Declarație de eligibilitate pe propria răspundere ajutor de stat (dacă se solicită ajutor de stat)</w:t>
            </w:r>
          </w:p>
        </w:tc>
        <w:tc>
          <w:tcPr>
            <w:tcW w:w="1134" w:type="dxa"/>
          </w:tcPr>
          <w:p w14:paraId="483DE74A" w14:textId="6371B9DE"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16A8050F" w14:textId="657E4535" w:rsidR="00966E39" w:rsidRPr="00977699" w:rsidRDefault="0071318E"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0E5E7B13" w14:textId="644DC5BE"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A1DEEB3" w14:textId="77777777" w:rsidTr="00966E39">
        <w:tc>
          <w:tcPr>
            <w:tcW w:w="3256" w:type="dxa"/>
          </w:tcPr>
          <w:p w14:paraId="6B931EC5" w14:textId="3831F472" w:rsidR="00966E39" w:rsidRPr="00977699" w:rsidRDefault="00966E39" w:rsidP="00280F3D">
            <w:pPr>
              <w:jc w:val="both"/>
              <w:rPr>
                <w:rFonts w:cstheme="minorHAnsi"/>
                <w:sz w:val="18"/>
                <w:szCs w:val="18"/>
              </w:rPr>
            </w:pPr>
            <w:r w:rsidRPr="00977699">
              <w:rPr>
                <w:rFonts w:cstheme="minorHAnsi"/>
                <w:color w:val="000000"/>
                <w:sz w:val="18"/>
                <w:szCs w:val="18"/>
                <w:lang w:eastAsia="ro-RO"/>
              </w:rPr>
              <w:t>Declarația referitoare la consimțământul pentru prelucrarea datelor cu caracter personal</w:t>
            </w:r>
          </w:p>
        </w:tc>
        <w:tc>
          <w:tcPr>
            <w:tcW w:w="1134" w:type="dxa"/>
          </w:tcPr>
          <w:p w14:paraId="46A88DFB" w14:textId="71C4822E"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399CDBF5" w14:textId="49CDD108"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2834" w:type="dxa"/>
          </w:tcPr>
          <w:p w14:paraId="06104B1B" w14:textId="46D6CDAA"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6104FD19" w14:textId="77777777" w:rsidTr="00966E39">
        <w:tc>
          <w:tcPr>
            <w:tcW w:w="3256" w:type="dxa"/>
          </w:tcPr>
          <w:p w14:paraId="3613F667" w14:textId="0EE1F115" w:rsidR="00966E39" w:rsidRPr="00977699" w:rsidRDefault="00966E39" w:rsidP="00280F3D">
            <w:pPr>
              <w:jc w:val="both"/>
              <w:rPr>
                <w:rFonts w:cstheme="minorHAnsi"/>
                <w:color w:val="000000"/>
                <w:sz w:val="18"/>
                <w:szCs w:val="18"/>
                <w:lang w:eastAsia="ro-RO"/>
              </w:rPr>
            </w:pPr>
            <w:r w:rsidRPr="00977699">
              <w:rPr>
                <w:rFonts w:cstheme="minorHAnsi"/>
                <w:color w:val="000000"/>
                <w:sz w:val="18"/>
                <w:szCs w:val="18"/>
                <w:lang w:eastAsia="ro-RO"/>
              </w:rPr>
              <w:t>Declarația de capacitate financiară prin care solicitantul se obligă să asigure cofinanțarea proiectului de specializare inteligentă</w:t>
            </w:r>
          </w:p>
        </w:tc>
        <w:tc>
          <w:tcPr>
            <w:tcW w:w="1134" w:type="dxa"/>
          </w:tcPr>
          <w:p w14:paraId="1817E0DF" w14:textId="5A340315"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4687F197" w14:textId="48D268DD"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2834" w:type="dxa"/>
          </w:tcPr>
          <w:p w14:paraId="36E096C6" w14:textId="51AF20BE"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168979DB" w14:textId="77777777" w:rsidTr="00966E39">
        <w:tc>
          <w:tcPr>
            <w:tcW w:w="3256" w:type="dxa"/>
          </w:tcPr>
          <w:p w14:paraId="120892D8" w14:textId="59C1F880" w:rsidR="00966E39" w:rsidRPr="00977699" w:rsidRDefault="00966E39" w:rsidP="00280F3D">
            <w:pPr>
              <w:jc w:val="both"/>
              <w:rPr>
                <w:rFonts w:cstheme="minorHAnsi"/>
                <w:color w:val="000000"/>
                <w:sz w:val="18"/>
                <w:szCs w:val="18"/>
                <w:lang w:eastAsia="ro-RO"/>
              </w:rPr>
            </w:pPr>
            <w:r w:rsidRPr="00977699">
              <w:rPr>
                <w:rFonts w:cstheme="minorHAnsi"/>
                <w:color w:val="000000"/>
                <w:sz w:val="18"/>
                <w:szCs w:val="18"/>
                <w:lang w:eastAsia="ro-RO"/>
              </w:rPr>
              <w:t>Declarația de încadrare în IMM</w:t>
            </w:r>
          </w:p>
        </w:tc>
        <w:tc>
          <w:tcPr>
            <w:tcW w:w="1134" w:type="dxa"/>
          </w:tcPr>
          <w:p w14:paraId="7F8746AA" w14:textId="40E069D9"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46155D41" w14:textId="2A72B8FD"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6DF62229" w14:textId="684BFC27"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95EB46C" w14:textId="77777777" w:rsidTr="00966E39">
        <w:tc>
          <w:tcPr>
            <w:tcW w:w="3256" w:type="dxa"/>
          </w:tcPr>
          <w:p w14:paraId="34DC6CCE" w14:textId="23EF052F" w:rsidR="00966E39" w:rsidRPr="00977699" w:rsidRDefault="00966E39" w:rsidP="00280F3D">
            <w:pPr>
              <w:jc w:val="both"/>
              <w:rPr>
                <w:rFonts w:eastAsia="Times New Roman" w:cstheme="minorHAnsi"/>
                <w:sz w:val="18"/>
                <w:szCs w:val="18"/>
              </w:rPr>
            </w:pPr>
            <w:r w:rsidRPr="00977699">
              <w:rPr>
                <w:rFonts w:cstheme="minorHAnsi"/>
                <w:sz w:val="18"/>
                <w:szCs w:val="18"/>
              </w:rPr>
              <w:t>Nota fundamentare rezonabilitatea costurilor</w:t>
            </w:r>
            <w:r w:rsidRPr="00977699">
              <w:rPr>
                <w:rFonts w:eastAsia="Calibri" w:cstheme="minorHAnsi"/>
                <w:sz w:val="18"/>
                <w:szCs w:val="18"/>
              </w:rPr>
              <w:t xml:space="preserve"> precum și </w:t>
            </w:r>
            <w:r w:rsidRPr="00977699">
              <w:rPr>
                <w:rFonts w:cstheme="minorHAnsi"/>
                <w:color w:val="000000"/>
                <w:sz w:val="18"/>
                <w:szCs w:val="18"/>
                <w:lang w:eastAsia="ro-RO"/>
              </w:rPr>
              <w:t xml:space="preserve">documente suport pentru justificarea valorii. </w:t>
            </w:r>
            <w:r w:rsidRPr="00977699">
              <w:rPr>
                <w:rFonts w:eastAsia="Calibri" w:cstheme="minorHAnsi"/>
                <w:sz w:val="18"/>
                <w:szCs w:val="18"/>
                <w:lang w:eastAsia="fr-FR"/>
              </w:rPr>
              <w:t xml:space="preserve">Solicitanții vor prezenta minim 2 tipuri de documente suport pentru a justifica valoarea propusă: </w:t>
            </w:r>
            <w:r w:rsidRPr="00977699">
              <w:rPr>
                <w:rFonts w:cstheme="minorHAnsi"/>
                <w:sz w:val="18"/>
                <w:szCs w:val="18"/>
                <w:lang w:eastAsia="ro-RO"/>
              </w:rPr>
              <w:t>oferte de preţ, contracte similare sau alte documente justificative care să susţină preţurile orientative prevăzute în bugete (</w:t>
            </w:r>
            <w:r w:rsidRPr="00977699">
              <w:rPr>
                <w:rFonts w:cstheme="minorHAnsi"/>
                <w:sz w:val="18"/>
                <w:szCs w:val="18"/>
              </w:rPr>
              <w:t>rezonabilitatea se poate analiza în comparație cu proiectele rambursate din POR 2007-2013/ POR 2014-2020, proiecte cu alte surse de finanțare, oferte, prospectări de piață etc)</w:t>
            </w:r>
          </w:p>
        </w:tc>
        <w:tc>
          <w:tcPr>
            <w:tcW w:w="1134" w:type="dxa"/>
          </w:tcPr>
          <w:p w14:paraId="66286F94" w14:textId="4E9D1E4A"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797A32D9" w14:textId="1D41EEC2"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0746FCD9" w14:textId="3CA74E78"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BB45F64" w14:textId="77777777" w:rsidTr="00966E39">
        <w:tc>
          <w:tcPr>
            <w:tcW w:w="3256" w:type="dxa"/>
          </w:tcPr>
          <w:p w14:paraId="3D609C16" w14:textId="6CAEAB61" w:rsidR="00966E39" w:rsidRPr="00977699" w:rsidRDefault="00966E39" w:rsidP="00280F3D">
            <w:pPr>
              <w:jc w:val="both"/>
              <w:rPr>
                <w:rFonts w:cstheme="minorHAnsi"/>
                <w:sz w:val="18"/>
                <w:szCs w:val="18"/>
              </w:rPr>
            </w:pPr>
            <w:r w:rsidRPr="00977699">
              <w:rPr>
                <w:rFonts w:eastAsia="Calibri" w:cstheme="minorHAnsi"/>
                <w:sz w:val="18"/>
                <w:szCs w:val="18"/>
              </w:rPr>
              <w:t>Notă privind detalierea încadrării ideii de proiect în cel puțin unul din domeniile și nișele de specializare inteligentă conform tabelului din Strategia de Specializare Inteligentă a regiunii Sud Muntenia 2021 – 2027 (a se vedea tabelul de la secțiunea 3.2 – Procesul de descoperire antreprenorială)</w:t>
            </w:r>
          </w:p>
        </w:tc>
        <w:tc>
          <w:tcPr>
            <w:tcW w:w="1134" w:type="dxa"/>
          </w:tcPr>
          <w:p w14:paraId="105C5BA4" w14:textId="65BF3E2C"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20DD8D47" w14:textId="2A746560"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3E50C578" w14:textId="5FFDA631"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4F74152" w14:textId="77777777" w:rsidTr="00966E39">
        <w:tc>
          <w:tcPr>
            <w:tcW w:w="3256" w:type="dxa"/>
          </w:tcPr>
          <w:p w14:paraId="52A9C057" w14:textId="0240B5AE" w:rsidR="00966E39" w:rsidRPr="00977699" w:rsidRDefault="00966E39" w:rsidP="00280F3D">
            <w:pPr>
              <w:spacing w:line="240" w:lineRule="auto"/>
              <w:jc w:val="both"/>
              <w:rPr>
                <w:rFonts w:cstheme="minorHAnsi"/>
                <w:color w:val="000000"/>
                <w:sz w:val="18"/>
                <w:szCs w:val="18"/>
                <w:lang w:eastAsia="ro-RO"/>
              </w:rPr>
            </w:pPr>
            <w:r w:rsidRPr="00977699">
              <w:rPr>
                <w:rFonts w:cstheme="minorHAnsi"/>
                <w:color w:val="000000"/>
                <w:sz w:val="18"/>
                <w:szCs w:val="18"/>
                <w:lang w:eastAsia="ro-RO"/>
              </w:rPr>
              <w:t>Certificat de atestare fiscală, în termen de valabilitate, referitoare la obligațiile de plată la bugetul local și la bugetul de stat ale solicitantului</w:t>
            </w:r>
          </w:p>
        </w:tc>
        <w:tc>
          <w:tcPr>
            <w:tcW w:w="1134" w:type="dxa"/>
          </w:tcPr>
          <w:p w14:paraId="6C26D0A5" w14:textId="1E2E540D"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006520BF" w14:textId="19EAD832"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5544A192" w14:textId="6E81B0B6"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F2B860C" w14:textId="77777777" w:rsidTr="00966E39">
        <w:tc>
          <w:tcPr>
            <w:tcW w:w="3256" w:type="dxa"/>
          </w:tcPr>
          <w:p w14:paraId="0E9CE6F6" w14:textId="33594DDB" w:rsidR="00966E39" w:rsidRPr="00977699" w:rsidRDefault="00966E39" w:rsidP="00280F3D">
            <w:pPr>
              <w:spacing w:line="240" w:lineRule="auto"/>
              <w:jc w:val="both"/>
              <w:rPr>
                <w:rFonts w:cstheme="minorHAnsi"/>
                <w:color w:val="000000"/>
                <w:sz w:val="18"/>
                <w:szCs w:val="18"/>
                <w:lang w:eastAsia="ro-RO"/>
              </w:rPr>
            </w:pPr>
            <w:r w:rsidRPr="00977699">
              <w:rPr>
                <w:rFonts w:cstheme="minorHAnsi"/>
                <w:color w:val="000000"/>
                <w:sz w:val="18"/>
                <w:szCs w:val="18"/>
                <w:lang w:eastAsia="ro-RO"/>
              </w:rPr>
              <w:t>Certificat constatator eliberat de Oficiul Național al Registrului Comerțului care să ateste că solicitantul nu se află într-una din situațiile prevăzute de Recomandarea Comisiei Europene (2020) 4885 final din 14 iulie 2020 privind condiționarea acordării de sprijin financiar public pentru întreprinderi de lipsa unei legături cu jurisdicțiile neecoperante în scopuri fiscale</w:t>
            </w:r>
          </w:p>
        </w:tc>
        <w:tc>
          <w:tcPr>
            <w:tcW w:w="1134" w:type="dxa"/>
          </w:tcPr>
          <w:p w14:paraId="50C8BD81" w14:textId="5509D9D3"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70607C9D" w14:textId="0704758F"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345515A1" w14:textId="42A5DEC8"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12CC8379" w14:textId="77777777" w:rsidTr="00966E39">
        <w:tc>
          <w:tcPr>
            <w:tcW w:w="3256" w:type="dxa"/>
          </w:tcPr>
          <w:p w14:paraId="047C903B" w14:textId="33BE6F1A" w:rsidR="00966E39" w:rsidRPr="00977699" w:rsidRDefault="00966E39" w:rsidP="00280F3D">
            <w:pPr>
              <w:spacing w:line="240" w:lineRule="auto"/>
              <w:jc w:val="both"/>
              <w:rPr>
                <w:rFonts w:cstheme="minorHAnsi"/>
                <w:color w:val="000000"/>
                <w:sz w:val="18"/>
                <w:szCs w:val="18"/>
                <w:lang w:eastAsia="ro-RO"/>
              </w:rPr>
            </w:pPr>
            <w:r w:rsidRPr="00E34E75">
              <w:rPr>
                <w:rFonts w:cstheme="minorHAnsi"/>
                <w:color w:val="000000"/>
                <w:sz w:val="18"/>
                <w:szCs w:val="18"/>
                <w:lang w:eastAsia="ro-RO"/>
              </w:rPr>
              <w:lastRenderedPageBreak/>
              <w:t>Certificat de înregistrare în scopuri de TVA (dacă este cazul)</w:t>
            </w:r>
          </w:p>
        </w:tc>
        <w:tc>
          <w:tcPr>
            <w:tcW w:w="1134" w:type="dxa"/>
          </w:tcPr>
          <w:p w14:paraId="6227F6AC" w14:textId="1F2782D3"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5F9292D1" w14:textId="2EEECD4C"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39B5E986" w14:textId="40999915"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copie certificată conform cu originalul</w:t>
            </w:r>
          </w:p>
        </w:tc>
      </w:tr>
      <w:tr w:rsidR="00966E39" w:rsidRPr="00977699" w14:paraId="0186DA85" w14:textId="77777777" w:rsidTr="00966E39">
        <w:tc>
          <w:tcPr>
            <w:tcW w:w="3256" w:type="dxa"/>
          </w:tcPr>
          <w:p w14:paraId="0CAB948C" w14:textId="6F46E758" w:rsidR="00966E39" w:rsidRPr="00977699" w:rsidRDefault="00966E39" w:rsidP="00280F3D">
            <w:pPr>
              <w:spacing w:line="240" w:lineRule="auto"/>
              <w:jc w:val="both"/>
              <w:rPr>
                <w:rFonts w:cstheme="minorHAnsi"/>
                <w:color w:val="000000"/>
                <w:sz w:val="18"/>
                <w:szCs w:val="18"/>
                <w:lang w:eastAsia="ro-RO"/>
              </w:rPr>
            </w:pPr>
            <w:r w:rsidRPr="00977699">
              <w:rPr>
                <w:rFonts w:eastAsia="Calibri" w:cstheme="minorHAnsi"/>
                <w:sz w:val="18"/>
                <w:szCs w:val="18"/>
              </w:rPr>
              <w:t>Documente relevante justificative pentru probarea nivelului maturității tehnologice</w:t>
            </w:r>
          </w:p>
        </w:tc>
        <w:tc>
          <w:tcPr>
            <w:tcW w:w="1134" w:type="dxa"/>
          </w:tcPr>
          <w:p w14:paraId="510D5A3F" w14:textId="244B3D0A"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3B029D80" w14:textId="1C570846"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2D6E74E2" w14:textId="1517541D"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280F3D" w14:paraId="1EC455B5" w14:textId="77777777" w:rsidTr="00966E39">
        <w:tc>
          <w:tcPr>
            <w:tcW w:w="3256" w:type="dxa"/>
          </w:tcPr>
          <w:p w14:paraId="5F31158A" w14:textId="5F7A9841" w:rsidR="00966E39" w:rsidRPr="00977699" w:rsidRDefault="00966E39" w:rsidP="00237453">
            <w:pPr>
              <w:spacing w:line="240" w:lineRule="auto"/>
              <w:jc w:val="both"/>
              <w:rPr>
                <w:rFonts w:eastAsia="Times New Roman" w:cstheme="minorHAnsi"/>
                <w:sz w:val="18"/>
                <w:szCs w:val="18"/>
              </w:rPr>
            </w:pPr>
            <w:r w:rsidRPr="00977699">
              <w:rPr>
                <w:rFonts w:eastAsia="Times New Roman" w:cstheme="minorHAnsi"/>
                <w:sz w:val="18"/>
                <w:szCs w:val="18"/>
              </w:rPr>
              <w:t>Documente necesare pentru verificarea respectării condițiilor de ajutor de stat/minimis.</w:t>
            </w:r>
          </w:p>
          <w:p w14:paraId="113EEB15" w14:textId="77777777" w:rsidR="00966E39" w:rsidRPr="00977699" w:rsidRDefault="00966E39" w:rsidP="00237453">
            <w:pPr>
              <w:spacing w:line="240" w:lineRule="auto"/>
              <w:jc w:val="both"/>
              <w:rPr>
                <w:rFonts w:eastAsia="Times New Roman" w:cstheme="minorHAnsi"/>
                <w:sz w:val="18"/>
                <w:szCs w:val="18"/>
              </w:rPr>
            </w:pPr>
            <w:r w:rsidRPr="00977699">
              <w:rPr>
                <w:rFonts w:eastAsia="Times New Roman" w:cstheme="minorHAnsi"/>
                <w:sz w:val="18"/>
                <w:szCs w:val="18"/>
              </w:rPr>
              <w:t>Situaţiile financiare anuale ale solicitantului, aferente exercițiului fiscal anterior depunerii cererii de finanțare, aprobate de adunarea generală a acţionarilor sau asociaţilor</w:t>
            </w:r>
          </w:p>
          <w:p w14:paraId="42428239" w14:textId="77777777" w:rsidR="00966E39" w:rsidRPr="0071318E" w:rsidRDefault="00966E39" w:rsidP="00DE7385">
            <w:pPr>
              <w:pStyle w:val="ListParagraph"/>
              <w:numPr>
                <w:ilvl w:val="0"/>
                <w:numId w:val="2"/>
              </w:numPr>
              <w:spacing w:line="240" w:lineRule="auto"/>
              <w:jc w:val="both"/>
              <w:rPr>
                <w:sz w:val="18"/>
                <w:szCs w:val="18"/>
              </w:rPr>
            </w:pPr>
            <w:r w:rsidRPr="0071318E">
              <w:rPr>
                <w:sz w:val="18"/>
                <w:szCs w:val="18"/>
              </w:rPr>
              <w:t xml:space="preserve">Bilanţul prescurtat (Formular 10) </w:t>
            </w:r>
          </w:p>
          <w:p w14:paraId="18102F02" w14:textId="77777777" w:rsidR="00966E39" w:rsidRPr="0071318E" w:rsidRDefault="00966E39" w:rsidP="00DE7385">
            <w:pPr>
              <w:pStyle w:val="ListParagraph"/>
              <w:numPr>
                <w:ilvl w:val="0"/>
                <w:numId w:val="2"/>
              </w:numPr>
              <w:spacing w:line="240" w:lineRule="auto"/>
              <w:jc w:val="both"/>
              <w:rPr>
                <w:sz w:val="18"/>
                <w:szCs w:val="18"/>
              </w:rPr>
            </w:pPr>
            <w:r w:rsidRPr="0071318E">
              <w:rPr>
                <w:sz w:val="18"/>
                <w:szCs w:val="18"/>
              </w:rPr>
              <w:t xml:space="preserve">Contul de profit şi pierdere (Formular 20) </w:t>
            </w:r>
          </w:p>
          <w:p w14:paraId="6AAAC3A6" w14:textId="77777777" w:rsidR="00966E39" w:rsidRPr="0071318E" w:rsidRDefault="00966E39" w:rsidP="00DE7385">
            <w:pPr>
              <w:pStyle w:val="ListParagraph"/>
              <w:numPr>
                <w:ilvl w:val="0"/>
                <w:numId w:val="2"/>
              </w:numPr>
              <w:spacing w:line="240" w:lineRule="auto"/>
              <w:jc w:val="both"/>
              <w:rPr>
                <w:sz w:val="18"/>
                <w:szCs w:val="18"/>
              </w:rPr>
            </w:pPr>
            <w:r w:rsidRPr="0071318E">
              <w:rPr>
                <w:sz w:val="18"/>
                <w:szCs w:val="18"/>
              </w:rPr>
              <w:t xml:space="preserve">Datele informative (Formular 30) </w:t>
            </w:r>
          </w:p>
          <w:p w14:paraId="27C7E8A9" w14:textId="77777777" w:rsidR="00966E39" w:rsidRPr="0071318E" w:rsidRDefault="00966E39" w:rsidP="00237453">
            <w:pPr>
              <w:pStyle w:val="ListParagraph"/>
              <w:numPr>
                <w:ilvl w:val="0"/>
                <w:numId w:val="2"/>
              </w:numPr>
              <w:spacing w:line="240" w:lineRule="auto"/>
              <w:jc w:val="both"/>
              <w:rPr>
                <w:rFonts w:eastAsia="Calibri"/>
              </w:rPr>
            </w:pPr>
            <w:r w:rsidRPr="0071318E">
              <w:rPr>
                <w:sz w:val="18"/>
                <w:szCs w:val="18"/>
              </w:rPr>
              <w:t xml:space="preserve">Situația activelor imobilizate (Formular 40) </w:t>
            </w:r>
          </w:p>
          <w:p w14:paraId="2E6D045B" w14:textId="77777777" w:rsidR="00966E39" w:rsidRPr="0071318E" w:rsidRDefault="00966E39" w:rsidP="00237453">
            <w:pPr>
              <w:pStyle w:val="ListParagraph"/>
              <w:numPr>
                <w:ilvl w:val="0"/>
                <w:numId w:val="2"/>
              </w:numPr>
              <w:spacing w:line="240" w:lineRule="auto"/>
              <w:jc w:val="both"/>
              <w:rPr>
                <w:rFonts w:eastAsia="Calibri"/>
              </w:rPr>
            </w:pPr>
            <w:r w:rsidRPr="0071318E">
              <w:rPr>
                <w:sz w:val="18"/>
                <w:szCs w:val="18"/>
              </w:rPr>
              <w:t>Notele explicative la situațiile financiare</w:t>
            </w:r>
          </w:p>
          <w:p w14:paraId="28805151" w14:textId="6659DA89" w:rsidR="00966E39" w:rsidRPr="00977699" w:rsidRDefault="00966E39" w:rsidP="00237453">
            <w:pPr>
              <w:pStyle w:val="ListParagraph"/>
              <w:numPr>
                <w:ilvl w:val="0"/>
                <w:numId w:val="2"/>
              </w:numPr>
              <w:spacing w:line="240" w:lineRule="auto"/>
              <w:jc w:val="both"/>
              <w:rPr>
                <w:rFonts w:eastAsia="Calibri"/>
              </w:rPr>
            </w:pPr>
            <w:r w:rsidRPr="0071318E">
              <w:rPr>
                <w:rFonts w:eastAsia="Times New Roman" w:cstheme="minorHAnsi"/>
                <w:sz w:val="18"/>
                <w:szCs w:val="18"/>
              </w:rPr>
              <w:t>Balanță (dacă este cazul)</w:t>
            </w:r>
          </w:p>
        </w:tc>
        <w:tc>
          <w:tcPr>
            <w:tcW w:w="1134" w:type="dxa"/>
          </w:tcPr>
          <w:p w14:paraId="647EF083" w14:textId="5DA5C631"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19E94A8D" w14:textId="1836C44D"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5DBC6039" w14:textId="6E60FD7B" w:rsidR="00966E39" w:rsidRDefault="00966E39" w:rsidP="00280F3D">
            <w:pPr>
              <w:jc w:val="both"/>
              <w:rPr>
                <w:rFonts w:eastAsia="Times New Roman" w:cstheme="minorHAnsi"/>
                <w:sz w:val="18"/>
                <w:szCs w:val="18"/>
              </w:rPr>
            </w:pPr>
            <w:r w:rsidRPr="00977699">
              <w:rPr>
                <w:rFonts w:eastAsia="Times New Roman" w:cstheme="minorHAnsi"/>
                <w:sz w:val="18"/>
                <w:szCs w:val="18"/>
              </w:rPr>
              <w:t>copii certificate conform cu originalul</w:t>
            </w:r>
          </w:p>
        </w:tc>
      </w:tr>
    </w:tbl>
    <w:p w14:paraId="3914E1A0" w14:textId="77777777" w:rsidR="00280F3D" w:rsidRPr="00322D4B" w:rsidRDefault="00280F3D" w:rsidP="004F58AA">
      <w:pPr>
        <w:jc w:val="both"/>
        <w:rPr>
          <w:rFonts w:eastAsia="Times New Roman" w:cstheme="minorHAnsi"/>
        </w:rPr>
      </w:pPr>
    </w:p>
    <w:p w14:paraId="3419BFB5" w14:textId="18FA19A7" w:rsidR="00153434" w:rsidRDefault="00153434" w:rsidP="00F50676">
      <w:pPr>
        <w:spacing w:line="240" w:lineRule="auto"/>
        <w:jc w:val="both"/>
        <w:rPr>
          <w:rFonts w:eastAsia="Calibri" w:cstheme="minorHAnsi"/>
          <w:color w:val="000000" w:themeColor="text1"/>
        </w:rPr>
      </w:pPr>
      <w:r>
        <w:rPr>
          <w:rFonts w:eastAsia="Calibri" w:cstheme="minorHAnsi"/>
          <w:color w:val="000000" w:themeColor="text1"/>
        </w:rPr>
        <w:t>În cazul în care, fișa de proiect este selectată spre finanțare, beneficiarul va depune în faza de precontractare documentele menționate mai sus</w:t>
      </w:r>
      <w:r w:rsidR="00280F3D">
        <w:rPr>
          <w:rFonts w:eastAsia="Calibri" w:cstheme="minorHAnsi"/>
          <w:color w:val="000000" w:themeColor="text1"/>
        </w:rPr>
        <w:t xml:space="preserve"> în original sau copie certificată conform cu originalul (după caz).</w:t>
      </w:r>
    </w:p>
    <w:p w14:paraId="4DB6DDFB" w14:textId="4BE2674B" w:rsidR="00E7315E" w:rsidRPr="00F707D2" w:rsidRDefault="00E7315E" w:rsidP="00F50676">
      <w:pPr>
        <w:spacing w:line="240" w:lineRule="auto"/>
        <w:jc w:val="both"/>
        <w:rPr>
          <w:rFonts w:eastAsia="Calibri" w:cstheme="minorHAnsi"/>
        </w:rPr>
      </w:pPr>
      <w:r w:rsidRPr="00F707D2">
        <w:rPr>
          <w:rFonts w:eastAsia="Calibri" w:cstheme="minorHAnsi"/>
        </w:rPr>
        <w:t>Existența și conformitatea fișei de proiect, inclusiv a anexelor solicitate face obiectul verificării conformității administrative și eligibilității fișei de proiect, efectuate de ADR. Grila de verificare a conformității administrative și eligibilității este prezentată în Anexa 11 la prezentul ghid.</w:t>
      </w:r>
    </w:p>
    <w:p w14:paraId="6AD9D6DD" w14:textId="1BA6EED6" w:rsidR="00F50676" w:rsidRPr="00CF3F7E" w:rsidRDefault="0015320C" w:rsidP="00CF3F7E">
      <w:pPr>
        <w:spacing w:line="240" w:lineRule="auto"/>
        <w:jc w:val="both"/>
        <w:rPr>
          <w:rFonts w:eastAsia="Calibri" w:cstheme="minorHAnsi"/>
        </w:rPr>
      </w:pPr>
      <w:r w:rsidRPr="00CF3F7E">
        <w:rPr>
          <w:rFonts w:eastAsia="Calibri" w:cstheme="minorHAnsi"/>
          <w:b/>
          <w:bCs/>
        </w:rPr>
        <w:t>În faza de precontactare</w:t>
      </w:r>
      <w:r w:rsidRPr="00CF3F7E">
        <w:rPr>
          <w:rFonts w:eastAsia="Calibri" w:cstheme="minorHAnsi"/>
        </w:rPr>
        <w:t>,</w:t>
      </w:r>
      <w:r w:rsidR="00F50676" w:rsidRPr="00CF3F7E">
        <w:rPr>
          <w:rFonts w:eastAsia="Calibri" w:cstheme="minorHAnsi"/>
        </w:rPr>
        <w:t xml:space="preserve"> </w:t>
      </w:r>
      <w:r w:rsidR="00CF3F7E" w:rsidRPr="00CF3F7E">
        <w:rPr>
          <w:rFonts w:eastAsia="Calibri" w:cstheme="minorHAnsi"/>
        </w:rPr>
        <w:t xml:space="preserve">se vor depune </w:t>
      </w:r>
      <w:r w:rsidR="00F50676" w:rsidRPr="00CF3F7E">
        <w:rPr>
          <w:rFonts w:eastAsia="Calibri" w:cstheme="minorHAnsi"/>
        </w:rPr>
        <w:t>următoarele documente</w:t>
      </w:r>
      <w:r w:rsidR="009405CD" w:rsidRPr="00CF3F7E">
        <w:rPr>
          <w:rFonts w:eastAsia="Calibri" w:cstheme="minorHAnsi"/>
        </w:rPr>
        <w:t xml:space="preserve"> actualizate, dacă au </w:t>
      </w:r>
      <w:r w:rsidR="00CF3F7E" w:rsidRPr="00CF3F7E">
        <w:rPr>
          <w:rFonts w:eastAsia="Calibri" w:cstheme="minorHAnsi"/>
        </w:rPr>
        <w:t>survenit</w:t>
      </w:r>
      <w:r w:rsidR="009405CD" w:rsidRPr="00CF3F7E">
        <w:rPr>
          <w:rFonts w:eastAsia="Calibri" w:cstheme="minorHAnsi"/>
        </w:rPr>
        <w:t xml:space="preserve"> modificări</w:t>
      </w:r>
      <w:r w:rsidR="00F50676" w:rsidRPr="00CF3F7E">
        <w:rPr>
          <w:rFonts w:eastAsia="Calibri" w:cstheme="minorHAnsi"/>
        </w:rPr>
        <w:t>:</w:t>
      </w:r>
    </w:p>
    <w:p w14:paraId="598D5C75" w14:textId="5EA39A33" w:rsidR="00AA34FC" w:rsidRPr="00CF3F7E" w:rsidRDefault="00AA34FC" w:rsidP="00AA34FC">
      <w:pPr>
        <w:pStyle w:val="ListParagraph"/>
        <w:numPr>
          <w:ilvl w:val="0"/>
          <w:numId w:val="40"/>
        </w:numPr>
        <w:spacing w:line="240" w:lineRule="auto"/>
        <w:jc w:val="both"/>
        <w:rPr>
          <w:rFonts w:eastAsia="Calibri" w:cstheme="minorHAnsi"/>
        </w:rPr>
      </w:pPr>
      <w:r w:rsidRPr="00CF3F7E">
        <w:rPr>
          <w:rFonts w:eastAsia="Calibri" w:cstheme="minorHAnsi"/>
        </w:rPr>
        <w:t>Cele mai recente situații financiare anuale ale solicitantului, dacă sunt diferite de cele depuse deja la fișa de proiect;</w:t>
      </w:r>
    </w:p>
    <w:p w14:paraId="268679B4" w14:textId="0282229D" w:rsidR="00AA34FC" w:rsidRPr="00CF3F7E" w:rsidRDefault="00AA34FC" w:rsidP="00DE7385">
      <w:pPr>
        <w:pStyle w:val="ListParagraph"/>
        <w:numPr>
          <w:ilvl w:val="0"/>
          <w:numId w:val="40"/>
        </w:numPr>
        <w:spacing w:line="240" w:lineRule="auto"/>
        <w:jc w:val="both"/>
        <w:rPr>
          <w:rFonts w:eastAsia="Calibri" w:cstheme="minorHAnsi"/>
        </w:rPr>
      </w:pPr>
      <w:r w:rsidRPr="00CF3F7E">
        <w:rPr>
          <w:rFonts w:eastAsia="Calibri" w:cstheme="minorHAnsi"/>
        </w:rPr>
        <w:t>Cele mai recente situații financiare anuale ale entităților identificate ca întreprinderi partenere și/sau legate cu solicitantul, conform Declarației privind încadrarea în categoria IMM</w:t>
      </w:r>
      <w:r w:rsidR="009405CD" w:rsidRPr="00CF3F7E">
        <w:rPr>
          <w:rFonts w:eastAsia="Calibri" w:cstheme="minorHAnsi"/>
        </w:rPr>
        <w:t>;</w:t>
      </w:r>
      <w:r w:rsidRPr="00CF3F7E">
        <w:rPr>
          <w:rFonts w:eastAsia="Calibri" w:cstheme="minorHAnsi"/>
        </w:rPr>
        <w:t xml:space="preserve"> </w:t>
      </w:r>
    </w:p>
    <w:p w14:paraId="7CEB493F" w14:textId="11DBE173" w:rsidR="00AA34FC" w:rsidRPr="00CF3F7E" w:rsidRDefault="00AA34FC" w:rsidP="00DE7385">
      <w:pPr>
        <w:pStyle w:val="ListParagraph"/>
        <w:numPr>
          <w:ilvl w:val="0"/>
          <w:numId w:val="40"/>
        </w:numPr>
        <w:spacing w:line="240" w:lineRule="auto"/>
        <w:jc w:val="both"/>
        <w:rPr>
          <w:rFonts w:eastAsia="Calibri" w:cstheme="minorHAnsi"/>
        </w:rPr>
      </w:pPr>
      <w:r w:rsidRPr="00CF3F7E">
        <w:rPr>
          <w:rFonts w:eastAsia="Calibri" w:cstheme="minorHAnsi"/>
          <w:u w:val="single"/>
        </w:rPr>
        <w:t>Declarația de eligibilitate (modelul aplicabil în etapa de contractare), în care se vor evidenția, printre altele, ajutoarele de minimis și de stat primite/ solicitate în perioada scursă de la depunerea fișei de proiec</w:t>
      </w:r>
      <w:r w:rsidR="00CF3F7E" w:rsidRPr="00CF3F7E">
        <w:rPr>
          <w:rFonts w:eastAsia="Calibri" w:cstheme="minorHAnsi"/>
          <w:u w:val="single"/>
        </w:rPr>
        <w:t>t (dacă este cazul)</w:t>
      </w:r>
      <w:r w:rsidRPr="00CF3F7E">
        <w:rPr>
          <w:rFonts w:eastAsia="Calibri" w:cstheme="minorHAnsi"/>
          <w:u w:val="single"/>
        </w:rPr>
        <w:t>.</w:t>
      </w:r>
      <w:r w:rsidRPr="00CF3F7E">
        <w:rPr>
          <w:rFonts w:eastAsia="Calibri" w:cstheme="minorHAnsi"/>
        </w:rPr>
        <w:t xml:space="preserve"> În această etapă se va reverifica încadrarea finanțării nerambursabile solicitate în plafonul de minimis;</w:t>
      </w:r>
    </w:p>
    <w:p w14:paraId="2F34BA50" w14:textId="04124AF9" w:rsidR="00AA34FC" w:rsidRPr="00CF3F7E" w:rsidRDefault="00AA34FC" w:rsidP="00DE7385">
      <w:pPr>
        <w:pStyle w:val="ListParagraph"/>
        <w:numPr>
          <w:ilvl w:val="0"/>
          <w:numId w:val="40"/>
        </w:numPr>
        <w:spacing w:line="240" w:lineRule="auto"/>
        <w:jc w:val="both"/>
        <w:rPr>
          <w:rFonts w:eastAsia="Calibri" w:cstheme="minorHAnsi"/>
        </w:rPr>
      </w:pPr>
      <w:r w:rsidRPr="00CF3F7E">
        <w:rPr>
          <w:rFonts w:eastAsia="Calibri" w:cstheme="minorHAnsi"/>
        </w:rPr>
        <w:t>În cazul solicitantului pentru care au fost stabilite debite în sarcina sa, ca urmare a măsurilor legale întreprinse de autoritatea de management, acesta va putea încheia contractul de finanţare în următoarele situaţii:</w:t>
      </w:r>
    </w:p>
    <w:p w14:paraId="14DC6BFA" w14:textId="3EAE52F2" w:rsidR="00AA34FC" w:rsidRPr="00CF3F7E" w:rsidRDefault="00AA34FC" w:rsidP="00AA34FC">
      <w:pPr>
        <w:pStyle w:val="ListParagraph"/>
        <w:numPr>
          <w:ilvl w:val="0"/>
          <w:numId w:val="41"/>
        </w:numPr>
        <w:spacing w:line="240" w:lineRule="auto"/>
        <w:jc w:val="both"/>
        <w:rPr>
          <w:rFonts w:eastAsia="Calibri" w:cstheme="minorHAnsi"/>
        </w:rPr>
      </w:pPr>
      <w:r w:rsidRPr="00CF3F7E">
        <w:rPr>
          <w:rFonts w:eastAsia="Calibri" w:cstheme="minorHAnsi"/>
        </w:rPr>
        <w:t>recunoaşte debitul stabilit în sarcina sa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7271249" w14:textId="12937247" w:rsidR="00AA34FC" w:rsidRPr="00CF3F7E" w:rsidRDefault="00AA34FC" w:rsidP="00AA34FC">
      <w:pPr>
        <w:pStyle w:val="ListParagraph"/>
        <w:numPr>
          <w:ilvl w:val="0"/>
          <w:numId w:val="41"/>
        </w:numPr>
        <w:spacing w:line="240" w:lineRule="auto"/>
        <w:jc w:val="both"/>
        <w:rPr>
          <w:rFonts w:eastAsia="Calibri" w:cstheme="minorHAnsi"/>
        </w:rPr>
      </w:pPr>
      <w:r w:rsidRPr="00CF3F7E">
        <w:rPr>
          <w:rFonts w:eastAsia="Calibri" w:cstheme="minorHAnsi"/>
        </w:rPr>
        <w:lastRenderedPageBreak/>
        <w:t>a contestat în instanță notificările/ procesele verbale/ notele de constatare a unor debite și, prin decizie a instanțelor de judecată, acestea au fost suspendate de la executare, anexând dovezi în acest sens.</w:t>
      </w:r>
    </w:p>
    <w:p w14:paraId="0F3F40BA" w14:textId="623B1D49" w:rsidR="004B2C61" w:rsidRPr="00CF3F7E" w:rsidRDefault="004B2C61" w:rsidP="00AA34FC">
      <w:pPr>
        <w:pStyle w:val="ListParagraph"/>
        <w:numPr>
          <w:ilvl w:val="0"/>
          <w:numId w:val="40"/>
        </w:numPr>
        <w:spacing w:line="240" w:lineRule="auto"/>
        <w:jc w:val="both"/>
        <w:rPr>
          <w:rFonts w:eastAsia="Calibri" w:cstheme="minorHAnsi"/>
        </w:rPr>
      </w:pPr>
      <w:r w:rsidRPr="00CF3F7E">
        <w:rPr>
          <w:rFonts w:eastAsia="Calibri" w:cstheme="minorHAnsi"/>
        </w:rPr>
        <w:t>D</w:t>
      </w:r>
      <w:r w:rsidR="00AA34FC" w:rsidRPr="00CF3F7E">
        <w:rPr>
          <w:rFonts w:eastAsia="Calibri" w:cstheme="minorHAnsi"/>
        </w:rPr>
        <w:t xml:space="preserve">eclarația de </w:t>
      </w:r>
      <w:r w:rsidRPr="00CF3F7E">
        <w:rPr>
          <w:rFonts w:eastAsia="Calibri" w:cstheme="minorHAnsi"/>
        </w:rPr>
        <w:t>capacitate financiară (dacă au survenit modificări);</w:t>
      </w:r>
    </w:p>
    <w:p w14:paraId="0A509580" w14:textId="10DF55C2" w:rsidR="004B2C61" w:rsidRPr="00CF3F7E" w:rsidRDefault="00AA34FC" w:rsidP="00DE7385">
      <w:pPr>
        <w:pStyle w:val="ListParagraph"/>
        <w:numPr>
          <w:ilvl w:val="0"/>
          <w:numId w:val="40"/>
        </w:numPr>
        <w:spacing w:line="240" w:lineRule="auto"/>
        <w:jc w:val="both"/>
        <w:rPr>
          <w:rFonts w:eastAsia="Calibri" w:cstheme="minorHAnsi"/>
        </w:rPr>
      </w:pPr>
      <w:r w:rsidRPr="00CF3F7E">
        <w:rPr>
          <w:rFonts w:eastAsia="Calibri" w:cstheme="minorHAnsi"/>
        </w:rPr>
        <w:t>Declarația privind încadrarea în categoria IMM și, dacă este cazul, Calculul pentru întreprinderi partenere sau legate, actualizată</w:t>
      </w:r>
      <w:r w:rsidR="004B2C61" w:rsidRPr="00CF3F7E">
        <w:rPr>
          <w:rFonts w:eastAsia="Calibri" w:cstheme="minorHAnsi"/>
        </w:rPr>
        <w:t xml:space="preserve"> (dacă au survenit modificări); </w:t>
      </w:r>
    </w:p>
    <w:p w14:paraId="478590CC" w14:textId="0CE0DFD7" w:rsidR="004B2C61" w:rsidRPr="00CF3F7E" w:rsidRDefault="00AA34FC" w:rsidP="00DE7385">
      <w:pPr>
        <w:pStyle w:val="ListParagraph"/>
        <w:numPr>
          <w:ilvl w:val="0"/>
          <w:numId w:val="40"/>
        </w:numPr>
        <w:spacing w:line="240" w:lineRule="auto"/>
        <w:jc w:val="both"/>
        <w:rPr>
          <w:rFonts w:eastAsia="Calibri" w:cstheme="minorHAnsi"/>
        </w:rPr>
      </w:pPr>
      <w:r w:rsidRPr="00CF3F7E">
        <w:rPr>
          <w:rFonts w:eastAsia="Calibri" w:cstheme="minorHAnsi"/>
        </w:rPr>
        <w:t xml:space="preserve">Certificatul constatator în forma extinsă emis de oficiul registrului comerţului de pe lângă tribunalul unde îşi are sediul solicitantul, cu cel mult 30 de zile înainte de depunere la </w:t>
      </w:r>
      <w:r w:rsidR="004B2C61" w:rsidRPr="00CF3F7E">
        <w:rPr>
          <w:rFonts w:eastAsia="Calibri" w:cstheme="minorHAnsi"/>
        </w:rPr>
        <w:t>ADR Sud Muntenia;</w:t>
      </w:r>
    </w:p>
    <w:p w14:paraId="309E37C6" w14:textId="2CCA5C64" w:rsidR="004B2C61" w:rsidRPr="00CF3F7E" w:rsidRDefault="00AA34FC" w:rsidP="00DE7385">
      <w:pPr>
        <w:pStyle w:val="ListParagraph"/>
        <w:numPr>
          <w:ilvl w:val="0"/>
          <w:numId w:val="40"/>
        </w:numPr>
        <w:spacing w:line="240" w:lineRule="auto"/>
        <w:jc w:val="both"/>
        <w:rPr>
          <w:rFonts w:eastAsia="Calibri" w:cstheme="minorHAnsi"/>
        </w:rPr>
      </w:pPr>
      <w:r w:rsidRPr="00CF3F7E">
        <w:rPr>
          <w:rFonts w:eastAsia="Calibri" w:cstheme="minorHAnsi"/>
        </w:rPr>
        <w:t>Certificatul de atestare fiscală, referitor la obligațiile de plată la bugetul local și bugetul de stat, din care să reiasă că solicitantul și-a achitat obligaţiile de plată nete către bugetul de stat și respectiv bugetul local, în ultimul an calendaristic/ în ultimele 6 luni, în cuantumul stabilit de legislația în vigoare (a se vedea și Declarația de eligibilitate aplicabilă în etapa de contractare)</w:t>
      </w:r>
      <w:r w:rsidR="002D0FBA">
        <w:rPr>
          <w:rFonts w:eastAsia="Calibri" w:cstheme="minorHAnsi"/>
        </w:rPr>
        <w:t>;</w:t>
      </w:r>
    </w:p>
    <w:p w14:paraId="3C473ADE" w14:textId="49B40973" w:rsidR="004B2C61" w:rsidRPr="00CF3F7E" w:rsidRDefault="00AA34FC" w:rsidP="00AA34FC">
      <w:pPr>
        <w:pStyle w:val="ListParagraph"/>
        <w:numPr>
          <w:ilvl w:val="0"/>
          <w:numId w:val="40"/>
        </w:numPr>
        <w:spacing w:line="240" w:lineRule="auto"/>
        <w:jc w:val="both"/>
        <w:rPr>
          <w:rFonts w:eastAsia="Calibri" w:cstheme="minorHAnsi"/>
        </w:rPr>
      </w:pPr>
      <w:r w:rsidRPr="00CF3F7E">
        <w:rPr>
          <w:rFonts w:eastAsia="Calibri" w:cstheme="minorHAnsi"/>
        </w:rPr>
        <w:t>Certificatul de cazier fiscal al solicitantului</w:t>
      </w:r>
      <w:r w:rsidR="002D0FBA">
        <w:rPr>
          <w:rFonts w:eastAsia="Calibri" w:cstheme="minorHAnsi"/>
        </w:rPr>
        <w:t>;</w:t>
      </w:r>
    </w:p>
    <w:p w14:paraId="1B91DAF4" w14:textId="0146F866" w:rsidR="006D650C" w:rsidRPr="00136CCC" w:rsidRDefault="00AA34FC" w:rsidP="00DE7385">
      <w:pPr>
        <w:pStyle w:val="ListParagraph"/>
        <w:numPr>
          <w:ilvl w:val="0"/>
          <w:numId w:val="40"/>
        </w:numPr>
        <w:spacing w:line="240" w:lineRule="auto"/>
        <w:jc w:val="both"/>
        <w:rPr>
          <w:rFonts w:eastAsia="Calibri" w:cstheme="minorHAnsi"/>
        </w:rPr>
      </w:pPr>
      <w:r w:rsidRPr="00136CCC">
        <w:rPr>
          <w:rFonts w:eastAsia="Calibri" w:cstheme="minorHAnsi"/>
        </w:rPr>
        <w:t xml:space="preserve">Declaraţia reprezentantului legal prin care se certifică faptul că, pe parcursul procesului de evaluare şi selecţie au fost/ nu au fost înregistrate modificări asupra unora sau a tuturor documentelor depuse la </w:t>
      </w:r>
      <w:r w:rsidR="00136CCC" w:rsidRPr="00136CCC">
        <w:rPr>
          <w:rFonts w:eastAsia="Calibri" w:cstheme="minorHAnsi"/>
        </w:rPr>
        <w:t>fișa de proiect</w:t>
      </w:r>
      <w:r w:rsidRPr="00136CCC">
        <w:rPr>
          <w:rFonts w:eastAsia="Calibri" w:cstheme="minorHAnsi"/>
        </w:rPr>
        <w:t xml:space="preserve"> (acolo unde este cazul). Documentul se depune în etapa precontractuală și nu va face parte din contractul de finanțare.</w:t>
      </w:r>
    </w:p>
    <w:p w14:paraId="21A5485F" w14:textId="57E85E21" w:rsidR="000645A8" w:rsidRPr="00322D4B" w:rsidRDefault="000645A8" w:rsidP="000645A8">
      <w:pPr>
        <w:pStyle w:val="Heading2"/>
        <w:rPr>
          <w:rFonts w:asciiTheme="minorHAnsi" w:eastAsia="Times New Roman" w:hAnsiTheme="minorHAnsi" w:cstheme="minorHAnsi"/>
        </w:rPr>
      </w:pPr>
      <w:bookmarkStart w:id="32" w:name="_Toc53065877"/>
      <w:r w:rsidRPr="00322D4B">
        <w:rPr>
          <w:rFonts w:asciiTheme="minorHAnsi" w:eastAsia="Times New Roman" w:hAnsiTheme="minorHAnsi" w:cstheme="minorHAnsi"/>
        </w:rPr>
        <w:t>3.2 Detalii privind procesul de descoperire antreprenorială</w:t>
      </w:r>
      <w:bookmarkEnd w:id="32"/>
      <w:r w:rsidRPr="00322D4B">
        <w:rPr>
          <w:rFonts w:asciiTheme="minorHAnsi" w:eastAsia="Times New Roman" w:hAnsiTheme="minorHAnsi" w:cstheme="minorHAnsi"/>
        </w:rPr>
        <w:t xml:space="preserve"> </w:t>
      </w:r>
    </w:p>
    <w:p w14:paraId="1BB765A7" w14:textId="43DB9B62" w:rsidR="00B218E3" w:rsidRDefault="00EA6E6D" w:rsidP="00B218E3">
      <w:pPr>
        <w:spacing w:line="240" w:lineRule="auto"/>
        <w:jc w:val="both"/>
        <w:rPr>
          <w:rFonts w:cstheme="minorHAnsi"/>
          <w:bCs/>
        </w:rPr>
      </w:pPr>
      <w:r w:rsidRPr="00322D4B">
        <w:rPr>
          <w:rFonts w:cstheme="minorHAnsi"/>
          <w:noProof/>
        </w:rPr>
        <w:drawing>
          <wp:anchor distT="0" distB="0" distL="114300" distR="114300" simplePos="0" relativeHeight="251668480" behindDoc="0" locked="0" layoutInCell="1" allowOverlap="1" wp14:anchorId="792C81E9" wp14:editId="3B80B8C9">
            <wp:simplePos x="0" y="0"/>
            <wp:positionH relativeFrom="column">
              <wp:posOffset>0</wp:posOffset>
            </wp:positionH>
            <wp:positionV relativeFrom="paragraph">
              <wp:posOffset>167005</wp:posOffset>
            </wp:positionV>
            <wp:extent cx="609600" cy="1142096"/>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B218E3" w:rsidRPr="00322D4B">
        <w:rPr>
          <w:rFonts w:cstheme="minorHAnsi"/>
          <w:bCs/>
        </w:rPr>
        <w:t>În conformitate cu art 18,</w:t>
      </w:r>
      <w:r w:rsidR="00BA253D">
        <w:rPr>
          <w:rFonts w:cstheme="minorHAnsi"/>
          <w:bCs/>
        </w:rPr>
        <w:t xml:space="preserve"> alin. 1, lit</w:t>
      </w:r>
      <w:r w:rsidR="00B218E3" w:rsidRPr="00322D4B">
        <w:rPr>
          <w:rFonts w:cstheme="minorHAnsi"/>
          <w:bCs/>
        </w:rPr>
        <w:t>. b din OUG nr. 88 din 27 mai 2020 privind instituirea unor măsuri, precum şi acordarea unui sprijin financiar pentru pregătirea portofoliului de proiecte în domenii strategice considerate prioritare pentru perioada de programare 2021-2027, destinat finanţării prin Programul operaţional Asistenţă tehnică 2014-2020 (POAT 2014-2020) şi Programul operaţional Infrastructură mare 2014-2020 (POIM) proiectele de specializare inteligentă pentru care se acordă sprijin financiar în elaborarea documentaţiilor tehnico-</w:t>
      </w:r>
      <w:r w:rsidR="00B218E3" w:rsidRPr="00BA253D">
        <w:rPr>
          <w:rFonts w:cstheme="minorHAnsi"/>
          <w:bCs/>
        </w:rPr>
        <w:t>economice trebuie să fie rezultatul unui proces de preselecţie sau al procesului de descoperire antreprenorială desfăşurat la nivel regional.</w:t>
      </w:r>
    </w:p>
    <w:p w14:paraId="38920107" w14:textId="05C1554A" w:rsidR="00D125D8" w:rsidRPr="00E879C0" w:rsidRDefault="00BA253D" w:rsidP="00BA253D">
      <w:pPr>
        <w:spacing w:line="240" w:lineRule="auto"/>
        <w:jc w:val="both"/>
        <w:rPr>
          <w:rFonts w:cstheme="minorHAnsi"/>
        </w:rPr>
      </w:pPr>
      <w:r w:rsidRPr="00E879C0">
        <w:rPr>
          <w:rFonts w:cstheme="minorHAnsi"/>
          <w:bCs/>
        </w:rPr>
        <w:t>În cadrul acestui apel de fișe de proiecte p</w:t>
      </w:r>
      <w:r w:rsidR="00D125D8" w:rsidRPr="00E879C0">
        <w:rPr>
          <w:rFonts w:cstheme="minorHAnsi"/>
        </w:rPr>
        <w:t xml:space="preserve">ot participa la depunere doar fișele care au fost dezvoltate în cadrul </w:t>
      </w:r>
      <w:r w:rsidR="00D125D8" w:rsidRPr="00E879C0">
        <w:rPr>
          <w:rFonts w:eastAsia="Calibri" w:cstheme="minorHAnsi"/>
          <w:noProof/>
        </w:rPr>
        <w:t>proceselor de descoperire antreprenorială</w:t>
      </w:r>
      <w:r w:rsidR="00D125D8" w:rsidRPr="00E879C0">
        <w:rPr>
          <w:rFonts w:cstheme="minorHAnsi"/>
        </w:rPr>
        <w:t xml:space="preserve"> </w:t>
      </w:r>
      <w:r w:rsidRPr="00E879C0">
        <w:rPr>
          <w:rFonts w:cstheme="minorHAnsi"/>
        </w:rPr>
        <w:t xml:space="preserve">organizate de către ADR Sud Muntenia în perioada </w:t>
      </w:r>
      <w:r w:rsidR="00D125D8" w:rsidRPr="00E879C0">
        <w:rPr>
          <w:rFonts w:cstheme="minorHAnsi"/>
        </w:rPr>
        <w:t xml:space="preserve">2019 - 2020. </w:t>
      </w:r>
    </w:p>
    <w:p w14:paraId="0347B7A6" w14:textId="3BC11A91" w:rsidR="00D42052" w:rsidRPr="00D125D8" w:rsidRDefault="00B218E3" w:rsidP="00D42052">
      <w:pPr>
        <w:spacing w:after="0" w:line="240" w:lineRule="auto"/>
        <w:jc w:val="both"/>
        <w:textAlignment w:val="baseline"/>
        <w:rPr>
          <w:rFonts w:eastAsia="Calibri" w:cstheme="minorHAnsi"/>
          <w:noProof/>
        </w:rPr>
      </w:pPr>
      <w:r w:rsidRPr="00D125D8">
        <w:rPr>
          <w:rFonts w:eastAsia="Calibri" w:cstheme="minorHAnsi"/>
          <w:noProof/>
        </w:rPr>
        <w:t xml:space="preserve">La nivelul regiunii Sud Muntenia, procesul de descoperire antreprenorială s-a desfăsurat în perioada </w:t>
      </w:r>
      <w:r w:rsidR="0042617F" w:rsidRPr="00D125D8">
        <w:rPr>
          <w:rFonts w:eastAsia="Calibri" w:cstheme="minorHAnsi"/>
          <w:noProof/>
        </w:rPr>
        <w:t xml:space="preserve">martie 2019 - </w:t>
      </w:r>
      <w:r w:rsidRPr="00D125D8">
        <w:rPr>
          <w:rFonts w:eastAsia="Calibri" w:cstheme="minorHAnsi"/>
          <w:noProof/>
        </w:rPr>
        <w:t xml:space="preserve">iulie 2020 prin organizarea de focus grupuri de descoperire antreprenorială </w:t>
      </w:r>
      <w:r w:rsidR="00322D4B" w:rsidRPr="00D125D8">
        <w:rPr>
          <w:rFonts w:eastAsia="Calibri" w:cstheme="minorHAnsi"/>
          <w:noProof/>
        </w:rPr>
        <w:t>aferente</w:t>
      </w:r>
      <w:r w:rsidRPr="00D125D8">
        <w:rPr>
          <w:rFonts w:eastAsia="Calibri" w:cstheme="minorHAnsi"/>
          <w:noProof/>
        </w:rPr>
        <w:t xml:space="preserve"> domeniil</w:t>
      </w:r>
      <w:r w:rsidR="00322D4B" w:rsidRPr="00D125D8">
        <w:rPr>
          <w:rFonts w:eastAsia="Calibri" w:cstheme="minorHAnsi"/>
          <w:noProof/>
        </w:rPr>
        <w:t>or</w:t>
      </w:r>
      <w:r w:rsidRPr="00D125D8">
        <w:rPr>
          <w:rFonts w:eastAsia="Calibri" w:cstheme="minorHAnsi"/>
          <w:noProof/>
        </w:rPr>
        <w:t xml:space="preserve"> de specializare inteligentă.</w:t>
      </w:r>
      <w:r w:rsidR="00D42052" w:rsidRPr="00D125D8">
        <w:rPr>
          <w:rFonts w:eastAsia="Calibri" w:cstheme="minorHAnsi"/>
          <w:noProof/>
        </w:rPr>
        <w:t xml:space="preserve"> </w:t>
      </w:r>
    </w:p>
    <w:p w14:paraId="1C34C781" w14:textId="77777777" w:rsidR="00D42052" w:rsidRPr="00D125D8" w:rsidRDefault="00D42052" w:rsidP="00D42052">
      <w:pPr>
        <w:spacing w:after="0" w:line="240" w:lineRule="auto"/>
        <w:jc w:val="both"/>
        <w:textAlignment w:val="baseline"/>
        <w:rPr>
          <w:rFonts w:eastAsia="Calibri" w:cstheme="minorHAnsi"/>
          <w:noProof/>
        </w:rPr>
      </w:pPr>
    </w:p>
    <w:p w14:paraId="537B5255" w14:textId="0349DA66" w:rsidR="00D42052" w:rsidRPr="00D125D8" w:rsidRDefault="00D42052" w:rsidP="00D42052">
      <w:pPr>
        <w:spacing w:after="0" w:line="240" w:lineRule="auto"/>
        <w:jc w:val="both"/>
        <w:textAlignment w:val="baseline"/>
        <w:rPr>
          <w:rFonts w:cstheme="minorHAnsi"/>
        </w:rPr>
      </w:pPr>
      <w:r w:rsidRPr="00D125D8">
        <w:rPr>
          <w:rFonts w:eastAsia="Calibri" w:cstheme="minorHAnsi"/>
          <w:noProof/>
        </w:rPr>
        <w:t xml:space="preserve">Procesul de descoperire antreprenorială s-a derulat </w:t>
      </w:r>
      <w:r w:rsidRPr="00D125D8">
        <w:rPr>
          <w:rFonts w:cstheme="minorHAnsi"/>
        </w:rPr>
        <w:t>în conformitate cu recomandările Centrului Comun de Cercetare (JRC). Aceste îndrumări au fost transpuse și în legislația română prin ordinul de ministru nr. 3.630 din 13 august 2020 privind aprobarea Îndrumărilor metodologice pentru organizarea focus grupurilor de descoperire antreprenorială la nivel regional, publicat în MONITORUL OFICIAL nr. 770 din 24 august 2020.</w:t>
      </w:r>
    </w:p>
    <w:p w14:paraId="5CF1CD57" w14:textId="77777777" w:rsidR="00DE5E97" w:rsidRPr="00322D4B" w:rsidRDefault="00DE5E97" w:rsidP="00B218E3">
      <w:pPr>
        <w:spacing w:after="0" w:line="240" w:lineRule="auto"/>
        <w:jc w:val="both"/>
        <w:textAlignment w:val="baseline"/>
        <w:rPr>
          <w:rFonts w:cstheme="minorHAnsi"/>
          <w:color w:val="FF0000"/>
          <w:highlight w:val="yellow"/>
        </w:rPr>
      </w:pPr>
    </w:p>
    <w:p w14:paraId="3ED23D08" w14:textId="63371F9D" w:rsidR="00453E0A" w:rsidRDefault="00BA253D" w:rsidP="00453E0A">
      <w:pPr>
        <w:spacing w:after="0" w:line="240" w:lineRule="auto"/>
        <w:jc w:val="both"/>
        <w:textAlignment w:val="baseline"/>
        <w:rPr>
          <w:rFonts w:cstheme="minorHAnsi"/>
        </w:rPr>
      </w:pPr>
      <w:r>
        <w:rPr>
          <w:rFonts w:cstheme="minorHAnsi"/>
        </w:rPr>
        <w:t>În anul 2020, p</w:t>
      </w:r>
      <w:r w:rsidR="00DE5E97" w:rsidRPr="00D125D8">
        <w:rPr>
          <w:rFonts w:cstheme="minorHAnsi"/>
        </w:rPr>
        <w:t xml:space="preserve">rocesul de descoperire antreprenorială s-a desfășurat în mediul online, ca urmare a epidemiei de COVID-19. </w:t>
      </w:r>
      <w:r>
        <w:rPr>
          <w:rFonts w:cstheme="minorHAnsi"/>
        </w:rPr>
        <w:t>Astfel</w:t>
      </w:r>
      <w:r w:rsidR="00453E0A" w:rsidRPr="00D125D8">
        <w:rPr>
          <w:rFonts w:cstheme="minorHAnsi"/>
        </w:rPr>
        <w:t xml:space="preserve">, au fost </w:t>
      </w:r>
      <w:r>
        <w:rPr>
          <w:rFonts w:cstheme="minorHAnsi"/>
        </w:rPr>
        <w:t>revizuite</w:t>
      </w:r>
      <w:r w:rsidR="00DE5E97" w:rsidRPr="00D125D8">
        <w:rPr>
          <w:rFonts w:cstheme="minorHAnsi"/>
        </w:rPr>
        <w:t xml:space="preserve"> domeniil</w:t>
      </w:r>
      <w:r w:rsidR="00453E0A" w:rsidRPr="00D125D8">
        <w:rPr>
          <w:rFonts w:cstheme="minorHAnsi"/>
        </w:rPr>
        <w:t>e</w:t>
      </w:r>
      <w:r w:rsidR="00DE5E97" w:rsidRPr="00D125D8">
        <w:rPr>
          <w:rFonts w:cstheme="minorHAnsi"/>
        </w:rPr>
        <w:t xml:space="preserve"> cu potențial și </w:t>
      </w:r>
      <w:r w:rsidR="00453E0A" w:rsidRPr="00D125D8">
        <w:rPr>
          <w:rFonts w:cstheme="minorHAnsi"/>
        </w:rPr>
        <w:t xml:space="preserve">actualizate </w:t>
      </w:r>
      <w:r w:rsidR="00DE5E97" w:rsidRPr="00D125D8">
        <w:rPr>
          <w:rFonts w:cstheme="minorHAnsi"/>
        </w:rPr>
        <w:t>nișel</w:t>
      </w:r>
      <w:r w:rsidR="00453E0A" w:rsidRPr="00D125D8">
        <w:rPr>
          <w:rFonts w:cstheme="minorHAnsi"/>
        </w:rPr>
        <w:t>e</w:t>
      </w:r>
      <w:r w:rsidR="00DE5E97" w:rsidRPr="00D125D8">
        <w:rPr>
          <w:rFonts w:cstheme="minorHAnsi"/>
        </w:rPr>
        <w:t xml:space="preserve"> de specializare</w:t>
      </w:r>
      <w:r>
        <w:rPr>
          <w:rFonts w:cstheme="minorHAnsi"/>
        </w:rPr>
        <w:t xml:space="preserve"> inteligentă</w:t>
      </w:r>
      <w:r w:rsidR="00453E0A" w:rsidRPr="00D125D8">
        <w:rPr>
          <w:rFonts w:cstheme="minorHAnsi"/>
        </w:rPr>
        <w:t>. Totodată, au fost revizuite</w:t>
      </w:r>
      <w:r w:rsidR="00DE5E97" w:rsidRPr="00D125D8">
        <w:rPr>
          <w:rFonts w:cstheme="minorHAnsi"/>
        </w:rPr>
        <w:t xml:space="preserve"> viziun</w:t>
      </w:r>
      <w:r w:rsidR="00453E0A" w:rsidRPr="00D125D8">
        <w:rPr>
          <w:rFonts w:cstheme="minorHAnsi"/>
        </w:rPr>
        <w:t>ea</w:t>
      </w:r>
      <w:r w:rsidR="00DE5E97" w:rsidRPr="00D125D8">
        <w:rPr>
          <w:rFonts w:cstheme="minorHAnsi"/>
        </w:rPr>
        <w:t>, țintel</w:t>
      </w:r>
      <w:r w:rsidR="00453E0A" w:rsidRPr="00D125D8">
        <w:rPr>
          <w:rFonts w:cstheme="minorHAnsi"/>
        </w:rPr>
        <w:t>e</w:t>
      </w:r>
      <w:r w:rsidR="00DE5E97" w:rsidRPr="00D125D8">
        <w:rPr>
          <w:rFonts w:cstheme="minorHAnsi"/>
        </w:rPr>
        <w:t xml:space="preserve"> și mecani</w:t>
      </w:r>
      <w:r w:rsidR="00453E0A" w:rsidRPr="00D125D8">
        <w:rPr>
          <w:rFonts w:cstheme="minorHAnsi"/>
        </w:rPr>
        <w:t>s</w:t>
      </w:r>
      <w:r w:rsidR="00DE5E97" w:rsidRPr="00D125D8">
        <w:rPr>
          <w:rFonts w:cstheme="minorHAnsi"/>
        </w:rPr>
        <w:t>mel</w:t>
      </w:r>
      <w:r w:rsidR="00453E0A" w:rsidRPr="00D125D8">
        <w:rPr>
          <w:rFonts w:cstheme="minorHAnsi"/>
        </w:rPr>
        <w:t>e</w:t>
      </w:r>
      <w:r w:rsidR="00DE5E97" w:rsidRPr="00D125D8">
        <w:rPr>
          <w:rFonts w:cstheme="minorHAnsi"/>
        </w:rPr>
        <w:t xml:space="preserve"> de intervenție, sistem</w:t>
      </w:r>
      <w:r w:rsidR="00453E0A" w:rsidRPr="00D125D8">
        <w:rPr>
          <w:rFonts w:cstheme="minorHAnsi"/>
        </w:rPr>
        <w:t>ul</w:t>
      </w:r>
      <w:r w:rsidR="00DE5E97" w:rsidRPr="00D125D8">
        <w:rPr>
          <w:rFonts w:cstheme="minorHAnsi"/>
        </w:rPr>
        <w:t xml:space="preserve"> de monitorizare și evaluare, </w:t>
      </w:r>
      <w:r w:rsidR="00453E0A" w:rsidRPr="00D125D8">
        <w:rPr>
          <w:rFonts w:cstheme="minorHAnsi"/>
        </w:rPr>
        <w:t>fiind</w:t>
      </w:r>
      <w:r w:rsidR="00DE5E97" w:rsidRPr="00D125D8">
        <w:rPr>
          <w:rFonts w:cstheme="minorHAnsi"/>
        </w:rPr>
        <w:t xml:space="preserve"> constit</w:t>
      </w:r>
      <w:r w:rsidR="00453E0A" w:rsidRPr="00D125D8">
        <w:rPr>
          <w:rFonts w:cstheme="minorHAnsi"/>
        </w:rPr>
        <w:t>uit</w:t>
      </w:r>
      <w:r w:rsidR="00DE5E97" w:rsidRPr="00D125D8">
        <w:rPr>
          <w:rFonts w:cstheme="minorHAnsi"/>
        </w:rPr>
        <w:t xml:space="preserve"> un portofoliu de propuneri de proiecte în domeniile cu potențial de specializare inteligentă identificate </w:t>
      </w:r>
      <w:r w:rsidR="00453E0A" w:rsidRPr="00D125D8">
        <w:rPr>
          <w:rFonts w:cstheme="minorHAnsi"/>
        </w:rPr>
        <w:t>î</w:t>
      </w:r>
      <w:r w:rsidR="00DE5E97" w:rsidRPr="00D125D8">
        <w:rPr>
          <w:rFonts w:cstheme="minorHAnsi"/>
        </w:rPr>
        <w:t>n Regiunea</w:t>
      </w:r>
      <w:r w:rsidR="00453E0A" w:rsidRPr="00D125D8">
        <w:rPr>
          <w:rFonts w:cstheme="minorHAnsi"/>
        </w:rPr>
        <w:t xml:space="preserve"> Sud Muntenia.</w:t>
      </w:r>
      <w:r w:rsidR="001E6C40" w:rsidRPr="00D125D8">
        <w:rPr>
          <w:rFonts w:cstheme="minorHAnsi"/>
        </w:rPr>
        <w:t xml:space="preserve"> </w:t>
      </w:r>
      <w:r w:rsidR="00453E0A" w:rsidRPr="00D125D8">
        <w:rPr>
          <w:rFonts w:cstheme="minorHAnsi"/>
        </w:rPr>
        <w:t xml:space="preserve">În cadrul focus grupurilor de descoperire antreprenorială organizate au fost colectate </w:t>
      </w:r>
      <w:r w:rsidR="000F3E07" w:rsidRPr="005F3E79">
        <w:rPr>
          <w:rFonts w:cstheme="minorHAnsi"/>
        </w:rPr>
        <w:t>9</w:t>
      </w:r>
      <w:r w:rsidR="005F3E79" w:rsidRPr="005F3E79">
        <w:rPr>
          <w:rFonts w:cstheme="minorHAnsi"/>
        </w:rPr>
        <w:t>6</w:t>
      </w:r>
      <w:r w:rsidR="00E879C0" w:rsidRPr="005F3E79">
        <w:rPr>
          <w:rFonts w:cstheme="minorHAnsi"/>
        </w:rPr>
        <w:t xml:space="preserve"> </w:t>
      </w:r>
      <w:r w:rsidR="00453E0A" w:rsidRPr="005F3E79">
        <w:rPr>
          <w:rFonts w:cstheme="minorHAnsi"/>
        </w:rPr>
        <w:t>de idei</w:t>
      </w:r>
      <w:r w:rsidR="00453E0A" w:rsidRPr="00E879C0">
        <w:rPr>
          <w:rFonts w:cstheme="minorHAnsi"/>
        </w:rPr>
        <w:t xml:space="preserve"> de</w:t>
      </w:r>
      <w:r w:rsidR="00453E0A" w:rsidRPr="00D125D8">
        <w:rPr>
          <w:rFonts w:cstheme="minorHAnsi"/>
        </w:rPr>
        <w:t xml:space="preserve"> proiecte generate de reprezentanții Quadruplu Helix. </w:t>
      </w:r>
    </w:p>
    <w:p w14:paraId="7AA38DC3" w14:textId="77777777" w:rsidR="00D125D8" w:rsidRPr="00D125D8" w:rsidRDefault="00D125D8" w:rsidP="00453E0A">
      <w:pPr>
        <w:spacing w:after="0" w:line="240" w:lineRule="auto"/>
        <w:jc w:val="both"/>
        <w:textAlignment w:val="baseline"/>
        <w:rPr>
          <w:rFonts w:cstheme="minorHAnsi"/>
        </w:rPr>
      </w:pPr>
    </w:p>
    <w:p w14:paraId="64CDCF0D" w14:textId="39112953" w:rsidR="00B218E3" w:rsidRPr="00B72753" w:rsidRDefault="00B218E3" w:rsidP="00B218E3">
      <w:pPr>
        <w:jc w:val="both"/>
        <w:rPr>
          <w:rFonts w:eastAsia="Calibri" w:cstheme="minorHAnsi"/>
          <w:b/>
          <w:bCs/>
          <w:noProof/>
        </w:rPr>
      </w:pPr>
      <w:r w:rsidRPr="00B72753">
        <w:rPr>
          <w:rFonts w:eastAsia="Calibri" w:cstheme="minorHAnsi"/>
          <w:b/>
          <w:bCs/>
          <w:noProof/>
        </w:rPr>
        <w:lastRenderedPageBreak/>
        <w:t>În</w:t>
      </w:r>
      <w:r w:rsidR="00A06559">
        <w:rPr>
          <w:rFonts w:eastAsia="Calibri" w:cstheme="minorHAnsi"/>
          <w:b/>
          <w:bCs/>
          <w:noProof/>
        </w:rPr>
        <w:t xml:space="preserve"> urma procesului de descoperire antreprenorială, în </w:t>
      </w:r>
      <w:r w:rsidRPr="00B72753">
        <w:rPr>
          <w:rFonts w:eastAsia="Calibri" w:cstheme="minorHAnsi"/>
          <w:b/>
          <w:bCs/>
          <w:noProof/>
        </w:rPr>
        <w:t xml:space="preserve">cadrul Strategiei de </w:t>
      </w:r>
      <w:r w:rsidR="00BA253D" w:rsidRPr="00B72753">
        <w:rPr>
          <w:rFonts w:eastAsia="Calibri" w:cstheme="minorHAnsi"/>
          <w:b/>
          <w:bCs/>
          <w:noProof/>
        </w:rPr>
        <w:t>Specializare</w:t>
      </w:r>
      <w:r w:rsidRPr="00B72753">
        <w:rPr>
          <w:rFonts w:eastAsia="Calibri" w:cstheme="minorHAnsi"/>
          <w:b/>
          <w:bCs/>
          <w:noProof/>
        </w:rPr>
        <w:t xml:space="preserve"> Inteligentă a Regiunii Sud Muntenia </w:t>
      </w:r>
      <w:r w:rsidR="00D125D8" w:rsidRPr="00B72753">
        <w:rPr>
          <w:rFonts w:eastAsia="Calibri" w:cstheme="minorHAnsi"/>
          <w:b/>
          <w:bCs/>
          <w:noProof/>
        </w:rPr>
        <w:t xml:space="preserve">2021 – 2027 </w:t>
      </w:r>
      <w:r w:rsidRPr="00B72753">
        <w:rPr>
          <w:rFonts w:eastAsia="Calibri" w:cstheme="minorHAnsi"/>
          <w:b/>
          <w:bCs/>
          <w:noProof/>
        </w:rPr>
        <w:t>au fost identificate următoarele domenii, respe</w:t>
      </w:r>
      <w:r w:rsidR="00403142" w:rsidRPr="00B72753">
        <w:rPr>
          <w:rFonts w:eastAsia="Calibri" w:cstheme="minorHAnsi"/>
          <w:b/>
          <w:bCs/>
          <w:noProof/>
        </w:rPr>
        <w:t>c</w:t>
      </w:r>
      <w:r w:rsidRPr="00B72753">
        <w:rPr>
          <w:rFonts w:eastAsia="Calibri" w:cstheme="minorHAnsi"/>
          <w:b/>
          <w:bCs/>
          <w:noProof/>
        </w:rPr>
        <w:t>tiv nișe de specializare inteligentă, detaliate în tabelul de mai jos.</w:t>
      </w:r>
    </w:p>
    <w:tbl>
      <w:tblPr>
        <w:tblStyle w:val="GridTable1Light"/>
        <w:tblW w:w="9067" w:type="dxa"/>
        <w:tblLook w:val="04A0" w:firstRow="1" w:lastRow="0" w:firstColumn="1" w:lastColumn="0" w:noHBand="0" w:noVBand="1"/>
      </w:tblPr>
      <w:tblGrid>
        <w:gridCol w:w="3539"/>
        <w:gridCol w:w="5528"/>
      </w:tblGrid>
      <w:tr w:rsidR="00B218E3" w:rsidRPr="00ED3251" w14:paraId="48F8EFE4" w14:textId="77777777" w:rsidTr="00B218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68D1E6F" w14:textId="77777777" w:rsidR="00B218E3" w:rsidRPr="00ED3251" w:rsidRDefault="00B218E3" w:rsidP="00B218E3">
            <w:pPr>
              <w:jc w:val="center"/>
              <w:rPr>
                <w:rFonts w:cstheme="minorHAnsi"/>
                <w:sz w:val="20"/>
                <w:szCs w:val="20"/>
              </w:rPr>
            </w:pPr>
            <w:r w:rsidRPr="00ED3251">
              <w:rPr>
                <w:rFonts w:cstheme="minorHAnsi"/>
                <w:sz w:val="20"/>
                <w:szCs w:val="20"/>
              </w:rPr>
              <w:t>DOMENII</w:t>
            </w:r>
          </w:p>
        </w:tc>
        <w:tc>
          <w:tcPr>
            <w:tcW w:w="5528" w:type="dxa"/>
          </w:tcPr>
          <w:p w14:paraId="2ED553B4" w14:textId="77777777" w:rsidR="00B218E3" w:rsidRPr="00ED3251" w:rsidRDefault="00B218E3" w:rsidP="00B218E3">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NIȘE</w:t>
            </w:r>
          </w:p>
        </w:tc>
      </w:tr>
      <w:tr w:rsidR="00B218E3" w:rsidRPr="00ED3251" w14:paraId="0205FAC6" w14:textId="77777777" w:rsidTr="00F707D2">
        <w:trPr>
          <w:trHeight w:val="686"/>
        </w:trPr>
        <w:tc>
          <w:tcPr>
            <w:cnfStyle w:val="001000000000" w:firstRow="0" w:lastRow="0" w:firstColumn="1" w:lastColumn="0" w:oddVBand="0" w:evenVBand="0" w:oddHBand="0" w:evenHBand="0" w:firstRowFirstColumn="0" w:firstRowLastColumn="0" w:lastRowFirstColumn="0" w:lastRowLastColumn="0"/>
            <w:tcW w:w="3539" w:type="dxa"/>
          </w:tcPr>
          <w:p w14:paraId="1117CCF5" w14:textId="77777777" w:rsidR="00B218E3" w:rsidRPr="00ED3251" w:rsidRDefault="00B218E3" w:rsidP="00B218E3">
            <w:pPr>
              <w:rPr>
                <w:rFonts w:cstheme="minorHAnsi"/>
                <w:sz w:val="20"/>
                <w:szCs w:val="20"/>
              </w:rPr>
            </w:pPr>
            <w:r w:rsidRPr="00ED3251">
              <w:rPr>
                <w:rFonts w:cstheme="minorHAnsi"/>
                <w:sz w:val="20"/>
                <w:szCs w:val="20"/>
              </w:rPr>
              <w:t>Construcția de mașini, componente și echipamente de producție</w:t>
            </w:r>
          </w:p>
        </w:tc>
        <w:tc>
          <w:tcPr>
            <w:tcW w:w="5528" w:type="dxa"/>
          </w:tcPr>
          <w:p w14:paraId="591E7F49" w14:textId="6D0E59F3" w:rsidR="00DA1C11" w:rsidRPr="00D125D8" w:rsidRDefault="00B218E3" w:rsidP="00F707D2">
            <w:pPr>
              <w:pStyle w:val="ListParagraph"/>
              <w:numPr>
                <w:ilvl w:val="0"/>
                <w:numId w:val="22"/>
              </w:numPr>
              <w:spacing w:after="0" w:line="240" w:lineRule="auto"/>
              <w:ind w:left="167" w:hanging="167"/>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Automobile inteligente</w:t>
            </w:r>
            <w:r w:rsidR="00F707D2">
              <w:rPr>
                <w:rFonts w:cstheme="minorHAnsi"/>
                <w:sz w:val="20"/>
                <w:szCs w:val="20"/>
              </w:rPr>
              <w:t>, ecologice și sigure</w:t>
            </w:r>
            <w:r w:rsidRPr="00D125D8">
              <w:rPr>
                <w:rFonts w:cstheme="minorHAnsi"/>
                <w:sz w:val="20"/>
                <w:szCs w:val="20"/>
              </w:rPr>
              <w:t>, componente și echipamente pentru industria auto</w:t>
            </w:r>
            <w:r w:rsidR="00F707D2">
              <w:rPr>
                <w:rFonts w:cstheme="minorHAnsi"/>
                <w:sz w:val="20"/>
                <w:szCs w:val="20"/>
              </w:rPr>
              <w:t>.</w:t>
            </w:r>
          </w:p>
        </w:tc>
      </w:tr>
      <w:tr w:rsidR="00B218E3" w:rsidRPr="00ED3251" w14:paraId="25A207DD"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3A723CF2" w14:textId="77777777" w:rsidR="00B218E3" w:rsidRPr="00ED3251" w:rsidRDefault="00B218E3" w:rsidP="00B218E3">
            <w:pPr>
              <w:jc w:val="both"/>
              <w:rPr>
                <w:rFonts w:cstheme="minorHAnsi"/>
                <w:sz w:val="20"/>
                <w:szCs w:val="20"/>
              </w:rPr>
            </w:pPr>
            <w:r w:rsidRPr="00ED3251">
              <w:rPr>
                <w:rFonts w:cstheme="minorHAnsi"/>
                <w:sz w:val="20"/>
                <w:szCs w:val="20"/>
              </w:rPr>
              <w:t>Agricultura și  industria alimentară</w:t>
            </w:r>
          </w:p>
          <w:p w14:paraId="4B98E08A" w14:textId="77777777" w:rsidR="00B218E3" w:rsidRPr="00ED3251" w:rsidRDefault="00B218E3" w:rsidP="00B218E3">
            <w:pPr>
              <w:rPr>
                <w:rFonts w:cstheme="minorHAnsi"/>
                <w:sz w:val="20"/>
                <w:szCs w:val="20"/>
              </w:rPr>
            </w:pPr>
          </w:p>
        </w:tc>
        <w:tc>
          <w:tcPr>
            <w:tcW w:w="5528" w:type="dxa"/>
          </w:tcPr>
          <w:p w14:paraId="42EAE9B2" w14:textId="77777777" w:rsidR="00B218E3" w:rsidRPr="00ED3251" w:rsidRDefault="00B218E3" w:rsidP="00B218E3">
            <w:pPr>
              <w:pStyle w:val="ListParagraph"/>
              <w:numPr>
                <w:ilvl w:val="0"/>
                <w:numId w:val="23"/>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ED3251">
              <w:rPr>
                <w:rFonts w:cstheme="minorHAnsi"/>
                <w:color w:val="000000"/>
                <w:sz w:val="20"/>
                <w:szCs w:val="20"/>
              </w:rPr>
              <w:t>Agricultură de precizie;</w:t>
            </w:r>
          </w:p>
          <w:p w14:paraId="49142A27" w14:textId="79D5AB7D" w:rsidR="00B218E3" w:rsidRPr="00ED3251" w:rsidRDefault="00B218E3" w:rsidP="00B218E3">
            <w:pPr>
              <w:pStyle w:val="ListParagraph"/>
              <w:numPr>
                <w:ilvl w:val="0"/>
                <w:numId w:val="23"/>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color w:val="000000"/>
                <w:sz w:val="20"/>
                <w:szCs w:val="20"/>
              </w:rPr>
              <w:t>Alimente funcționale - noi produse  alimentare sănătoase și îmbogățite nutrițional</w:t>
            </w:r>
            <w:r w:rsidR="0010471F">
              <w:rPr>
                <w:rFonts w:cstheme="minorHAnsi"/>
                <w:color w:val="000000"/>
                <w:sz w:val="20"/>
                <w:szCs w:val="20"/>
              </w:rPr>
              <w:t>.</w:t>
            </w:r>
          </w:p>
        </w:tc>
      </w:tr>
      <w:tr w:rsidR="00B218E3" w:rsidRPr="00ED3251" w14:paraId="346A6560"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54148020" w14:textId="77777777" w:rsidR="00B218E3" w:rsidRPr="00ED3251" w:rsidRDefault="00B218E3" w:rsidP="00B218E3">
            <w:pPr>
              <w:jc w:val="both"/>
              <w:rPr>
                <w:rFonts w:cstheme="minorHAnsi"/>
                <w:sz w:val="20"/>
                <w:szCs w:val="20"/>
              </w:rPr>
            </w:pPr>
            <w:r w:rsidRPr="00ED3251">
              <w:rPr>
                <w:rFonts w:cstheme="minorHAnsi"/>
                <w:sz w:val="20"/>
                <w:szCs w:val="20"/>
              </w:rPr>
              <w:t>Turismul și identitatea culturală</w:t>
            </w:r>
          </w:p>
          <w:p w14:paraId="31843979" w14:textId="77777777" w:rsidR="00B218E3" w:rsidRPr="00ED3251" w:rsidRDefault="00B218E3" w:rsidP="00B218E3">
            <w:pPr>
              <w:rPr>
                <w:rFonts w:cstheme="minorHAnsi"/>
                <w:sz w:val="20"/>
                <w:szCs w:val="20"/>
              </w:rPr>
            </w:pPr>
          </w:p>
        </w:tc>
        <w:tc>
          <w:tcPr>
            <w:tcW w:w="5528" w:type="dxa"/>
          </w:tcPr>
          <w:p w14:paraId="389D9560" w14:textId="77777777" w:rsidR="00B218E3" w:rsidRPr="00ED3251" w:rsidRDefault="00B218E3" w:rsidP="00B218E3">
            <w:pPr>
              <w:pStyle w:val="ListParagraph"/>
              <w:numPr>
                <w:ilvl w:val="0"/>
                <w:numId w:val="27"/>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ED3251">
              <w:rPr>
                <w:rFonts w:cstheme="minorHAnsi"/>
                <w:color w:val="000000"/>
                <w:sz w:val="20"/>
                <w:szCs w:val="20"/>
              </w:rPr>
              <w:t>Servicii de inovare in industria turismului;</w:t>
            </w:r>
          </w:p>
          <w:p w14:paraId="1078431E" w14:textId="55CCB62E" w:rsidR="00B218E3" w:rsidRPr="00ED3251" w:rsidRDefault="00B218E3" w:rsidP="00B218E3">
            <w:pPr>
              <w:pStyle w:val="ListParagraph"/>
              <w:numPr>
                <w:ilvl w:val="0"/>
                <w:numId w:val="27"/>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ED3251">
              <w:rPr>
                <w:rFonts w:cstheme="minorHAnsi"/>
                <w:color w:val="000000"/>
                <w:sz w:val="20"/>
                <w:szCs w:val="20"/>
              </w:rPr>
              <w:t>Soluții inovative pentru valorizarea patrimoniului cultural;</w:t>
            </w:r>
          </w:p>
          <w:p w14:paraId="70B3950F" w14:textId="77777777" w:rsidR="00B218E3" w:rsidRPr="00ED3251" w:rsidRDefault="00B218E3" w:rsidP="00B218E3">
            <w:pPr>
              <w:pStyle w:val="ListParagraph"/>
              <w:numPr>
                <w:ilvl w:val="0"/>
                <w:numId w:val="27"/>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color w:val="000000"/>
                <w:sz w:val="20"/>
                <w:szCs w:val="20"/>
              </w:rPr>
              <w:t>Turismul integrat de tip cultural, spa/balnear, și oportunități de turism activ;</w:t>
            </w:r>
          </w:p>
        </w:tc>
      </w:tr>
      <w:tr w:rsidR="00B218E3" w:rsidRPr="00ED3251" w14:paraId="0947412F"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70BFD057" w14:textId="77777777" w:rsidR="00B218E3" w:rsidRPr="00ED3251" w:rsidRDefault="00B218E3" w:rsidP="00B218E3">
            <w:pPr>
              <w:jc w:val="both"/>
              <w:rPr>
                <w:rFonts w:cstheme="minorHAnsi"/>
                <w:sz w:val="20"/>
                <w:szCs w:val="20"/>
              </w:rPr>
            </w:pPr>
            <w:r w:rsidRPr="00ED3251">
              <w:rPr>
                <w:rFonts w:cstheme="minorHAnsi"/>
                <w:sz w:val="20"/>
                <w:szCs w:val="20"/>
              </w:rPr>
              <w:t>Bioeconomia: dezvoltarea economiei circulare</w:t>
            </w:r>
          </w:p>
          <w:p w14:paraId="09A889DA" w14:textId="77777777" w:rsidR="00B218E3" w:rsidRPr="00ED3251" w:rsidRDefault="00B218E3" w:rsidP="00B218E3">
            <w:pPr>
              <w:rPr>
                <w:rFonts w:cstheme="minorHAnsi"/>
                <w:sz w:val="20"/>
                <w:szCs w:val="20"/>
              </w:rPr>
            </w:pPr>
          </w:p>
        </w:tc>
        <w:tc>
          <w:tcPr>
            <w:tcW w:w="5528" w:type="dxa"/>
          </w:tcPr>
          <w:p w14:paraId="70A3C86E" w14:textId="77777777" w:rsidR="00B218E3" w:rsidRPr="00ED3251" w:rsidRDefault="00B218E3" w:rsidP="00B218E3">
            <w:pPr>
              <w:pStyle w:val="ListParagraph"/>
              <w:numPr>
                <w:ilvl w:val="0"/>
                <w:numId w:val="24"/>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Biotehnologii în agricultură;</w:t>
            </w:r>
          </w:p>
          <w:p w14:paraId="564D0D3C" w14:textId="4964C7E9" w:rsidR="00B218E3" w:rsidRPr="00ED3251" w:rsidRDefault="00B218E3" w:rsidP="00B218E3">
            <w:pPr>
              <w:pStyle w:val="ListParagraph"/>
              <w:numPr>
                <w:ilvl w:val="0"/>
                <w:numId w:val="24"/>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Biotehnologii industriale;</w:t>
            </w:r>
          </w:p>
          <w:p w14:paraId="65019894" w14:textId="148583BC" w:rsidR="00B218E3" w:rsidRPr="00ED3251" w:rsidRDefault="00B218E3" w:rsidP="00B218E3">
            <w:pPr>
              <w:pStyle w:val="ListParagraph"/>
              <w:numPr>
                <w:ilvl w:val="0"/>
                <w:numId w:val="24"/>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Biotehnologii orientate către protecția mediului, reducerea poluării și recuperarea deșeurilor</w:t>
            </w:r>
            <w:r w:rsidR="0010471F">
              <w:rPr>
                <w:rFonts w:cstheme="minorHAnsi"/>
                <w:sz w:val="20"/>
                <w:szCs w:val="20"/>
              </w:rPr>
              <w:t>.</w:t>
            </w:r>
          </w:p>
        </w:tc>
      </w:tr>
      <w:tr w:rsidR="00B218E3" w:rsidRPr="00ED3251" w14:paraId="1FB0F1A1"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0D9C4C45" w14:textId="7C81FE03" w:rsidR="00B218E3" w:rsidRPr="00ED3251" w:rsidRDefault="00B218E3" w:rsidP="00B218E3">
            <w:pPr>
              <w:jc w:val="both"/>
              <w:rPr>
                <w:rFonts w:cstheme="minorHAnsi"/>
                <w:sz w:val="20"/>
                <w:szCs w:val="20"/>
              </w:rPr>
            </w:pPr>
            <w:r w:rsidRPr="00ED3251">
              <w:rPr>
                <w:rFonts w:cstheme="minorHAnsi"/>
                <w:sz w:val="20"/>
                <w:szCs w:val="20"/>
              </w:rPr>
              <w:t>Localități inteligente ce oferă servicii inovative cetățenilor</w:t>
            </w:r>
          </w:p>
          <w:p w14:paraId="40269C47" w14:textId="77777777" w:rsidR="00B218E3" w:rsidRPr="00ED3251" w:rsidRDefault="00B218E3" w:rsidP="00B218E3">
            <w:pPr>
              <w:jc w:val="both"/>
              <w:rPr>
                <w:rFonts w:cstheme="minorHAnsi"/>
                <w:sz w:val="20"/>
                <w:szCs w:val="20"/>
              </w:rPr>
            </w:pPr>
          </w:p>
        </w:tc>
        <w:tc>
          <w:tcPr>
            <w:tcW w:w="5528" w:type="dxa"/>
          </w:tcPr>
          <w:p w14:paraId="244625E3" w14:textId="2719E4E9" w:rsidR="00B218E3" w:rsidRPr="00ED3251" w:rsidRDefault="00B218E3" w:rsidP="00B218E3">
            <w:pPr>
              <w:pStyle w:val="ListParagraph"/>
              <w:numPr>
                <w:ilvl w:val="0"/>
                <w:numId w:val="26"/>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Tehnologii de mediu pentru localități inteligen</w:t>
            </w:r>
            <w:r w:rsidRPr="00973EFB">
              <w:rPr>
                <w:rFonts w:cstheme="minorHAnsi"/>
                <w:sz w:val="20"/>
                <w:szCs w:val="20"/>
              </w:rPr>
              <w:t>te</w:t>
            </w:r>
            <w:r w:rsidR="00973EFB" w:rsidRPr="00973EFB">
              <w:rPr>
                <w:rFonts w:cstheme="minorHAnsi"/>
                <w:sz w:val="20"/>
                <w:szCs w:val="20"/>
              </w:rPr>
              <w:t xml:space="preserve"> </w:t>
            </w:r>
            <w:r w:rsidR="00973EFB">
              <w:rPr>
                <w:rFonts w:cstheme="minorHAnsi"/>
                <w:sz w:val="20"/>
                <w:szCs w:val="20"/>
              </w:rPr>
              <w:t xml:space="preserve">și verzi </w:t>
            </w:r>
            <w:r w:rsidR="00973EFB" w:rsidRPr="00973EFB">
              <w:rPr>
                <w:rFonts w:cstheme="minorHAnsi"/>
                <w:sz w:val="20"/>
                <w:szCs w:val="20"/>
              </w:rPr>
              <w:t>(eficiență energetică, energii regenerabile)</w:t>
            </w:r>
            <w:r w:rsidRPr="00973EFB">
              <w:rPr>
                <w:rFonts w:cstheme="minorHAnsi"/>
                <w:sz w:val="20"/>
                <w:szCs w:val="20"/>
              </w:rPr>
              <w:t>;</w:t>
            </w:r>
          </w:p>
          <w:p w14:paraId="322843FE" w14:textId="2933F5AD" w:rsidR="00B218E3" w:rsidRPr="00ED3251" w:rsidRDefault="00ED3251" w:rsidP="00B218E3">
            <w:pPr>
              <w:pStyle w:val="ListParagraph"/>
              <w:numPr>
                <w:ilvl w:val="0"/>
                <w:numId w:val="26"/>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S</w:t>
            </w:r>
            <w:r w:rsidR="00B218E3" w:rsidRPr="00ED3251">
              <w:rPr>
                <w:rFonts w:cstheme="minorHAnsi"/>
                <w:sz w:val="20"/>
                <w:szCs w:val="20"/>
              </w:rPr>
              <w:t xml:space="preserve">ervicii publice </w:t>
            </w:r>
            <w:r w:rsidRPr="00ED3251">
              <w:rPr>
                <w:rFonts w:cstheme="minorHAnsi"/>
                <w:sz w:val="20"/>
                <w:szCs w:val="20"/>
              </w:rPr>
              <w:t>inteligent</w:t>
            </w:r>
            <w:r w:rsidR="0010471F">
              <w:rPr>
                <w:rFonts w:cstheme="minorHAnsi"/>
                <w:sz w:val="20"/>
                <w:szCs w:val="20"/>
              </w:rPr>
              <w:t>e</w:t>
            </w:r>
            <w:r w:rsidR="00B218E3" w:rsidRPr="00ED3251">
              <w:rPr>
                <w:rFonts w:cstheme="minorHAnsi"/>
                <w:sz w:val="20"/>
                <w:szCs w:val="20"/>
              </w:rPr>
              <w:t>;</w:t>
            </w:r>
          </w:p>
          <w:p w14:paraId="4DC52889" w14:textId="2A571622" w:rsidR="00B218E3" w:rsidRPr="0010471F" w:rsidRDefault="007A2D0C" w:rsidP="0010471F">
            <w:pPr>
              <w:pStyle w:val="ListParagraph"/>
              <w:numPr>
                <w:ilvl w:val="0"/>
                <w:numId w:val="26"/>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Locuire inteligentă</w:t>
            </w:r>
            <w:r w:rsidR="00B218E3" w:rsidRPr="0010471F">
              <w:rPr>
                <w:rFonts w:cstheme="minorHAnsi"/>
                <w:sz w:val="20"/>
                <w:szCs w:val="20"/>
              </w:rPr>
              <w:t>.</w:t>
            </w:r>
          </w:p>
        </w:tc>
      </w:tr>
      <w:tr w:rsidR="00B218E3" w:rsidRPr="00ED3251" w14:paraId="3517C1FA"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62326981" w14:textId="77777777" w:rsidR="00B218E3" w:rsidRPr="00ED3251" w:rsidRDefault="00B218E3" w:rsidP="00B218E3">
            <w:pPr>
              <w:jc w:val="both"/>
              <w:rPr>
                <w:rFonts w:cstheme="minorHAnsi"/>
                <w:sz w:val="20"/>
                <w:szCs w:val="20"/>
              </w:rPr>
            </w:pPr>
            <w:r w:rsidRPr="00ED3251">
              <w:rPr>
                <w:rFonts w:cstheme="minorHAnsi"/>
                <w:sz w:val="20"/>
                <w:szCs w:val="20"/>
              </w:rPr>
              <w:t>Industria și Cercetarea de înaltă tehnologie</w:t>
            </w:r>
          </w:p>
        </w:tc>
        <w:tc>
          <w:tcPr>
            <w:tcW w:w="5528" w:type="dxa"/>
          </w:tcPr>
          <w:p w14:paraId="430666A9" w14:textId="77777777" w:rsidR="00B218E3" w:rsidRPr="00ED3251" w:rsidRDefault="00B218E3"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 xml:space="preserve">Metode și tehnologii avansate de producție; </w:t>
            </w:r>
          </w:p>
          <w:p w14:paraId="679D3157" w14:textId="77777777" w:rsidR="00B218E3" w:rsidRPr="00ED3251" w:rsidRDefault="00B218E3"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Materiale avansate;</w:t>
            </w:r>
          </w:p>
          <w:p w14:paraId="147ACF8B" w14:textId="77777777" w:rsidR="00B218E3" w:rsidRPr="00ED3251" w:rsidRDefault="00B218E3"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Inovare în industria aerospațială;</w:t>
            </w:r>
          </w:p>
          <w:p w14:paraId="21A0E902" w14:textId="776DF2E3" w:rsidR="00B218E3" w:rsidRPr="00852038" w:rsidRDefault="00B218E3" w:rsidP="00852038">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Inovare în industria nucleară</w:t>
            </w:r>
            <w:r w:rsidR="00852038">
              <w:rPr>
                <w:rFonts w:cstheme="minorHAnsi"/>
                <w:sz w:val="20"/>
                <w:szCs w:val="20"/>
              </w:rPr>
              <w:t>.</w:t>
            </w:r>
          </w:p>
        </w:tc>
      </w:tr>
      <w:tr w:rsidR="00B212F2" w:rsidRPr="00ED3251" w14:paraId="3F7AF3C5"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454ABE72" w14:textId="5B5CB6EB" w:rsidR="00B212F2" w:rsidRPr="00ED3251" w:rsidRDefault="00B212F2" w:rsidP="00B218E3">
            <w:pPr>
              <w:jc w:val="both"/>
              <w:rPr>
                <w:rFonts w:cstheme="minorHAnsi"/>
                <w:sz w:val="20"/>
                <w:szCs w:val="20"/>
              </w:rPr>
            </w:pPr>
            <w:r w:rsidRPr="00ED3251">
              <w:rPr>
                <w:rFonts w:cstheme="minorHAnsi"/>
                <w:sz w:val="20"/>
                <w:szCs w:val="20"/>
              </w:rPr>
              <w:t>ITC</w:t>
            </w:r>
          </w:p>
        </w:tc>
        <w:tc>
          <w:tcPr>
            <w:tcW w:w="5528" w:type="dxa"/>
          </w:tcPr>
          <w:p w14:paraId="31593CCE" w14:textId="500BD8F0" w:rsidR="00ED3251" w:rsidRPr="00D125D8" w:rsidRDefault="00ED3251"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Industria  4.0</w:t>
            </w:r>
            <w:r w:rsidR="00852038" w:rsidRPr="00D125D8">
              <w:rPr>
                <w:rFonts w:cstheme="minorHAnsi"/>
                <w:color w:val="000000" w:themeColor="text1"/>
                <w:sz w:val="20"/>
                <w:szCs w:val="20"/>
              </w:rPr>
              <w:t>;</w:t>
            </w:r>
          </w:p>
          <w:p w14:paraId="3594B8A7" w14:textId="718E4D5F" w:rsidR="00B212F2" w:rsidRPr="00D125D8" w:rsidRDefault="00B212F2"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Securitate cibernetică</w:t>
            </w:r>
            <w:r w:rsidR="00852038" w:rsidRPr="00D125D8">
              <w:rPr>
                <w:rFonts w:cstheme="minorHAnsi"/>
                <w:sz w:val="20"/>
                <w:szCs w:val="20"/>
              </w:rPr>
              <w:t>;</w:t>
            </w:r>
          </w:p>
          <w:p w14:paraId="291AC1F2" w14:textId="7B3B1BB6" w:rsidR="00B212F2" w:rsidRPr="00D125D8" w:rsidRDefault="00B212F2"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Digitalizare</w:t>
            </w:r>
            <w:r w:rsidR="00852038" w:rsidRPr="00D125D8">
              <w:rPr>
                <w:rFonts w:cstheme="minorHAnsi"/>
                <w:sz w:val="20"/>
                <w:szCs w:val="20"/>
              </w:rPr>
              <w:t>;</w:t>
            </w:r>
          </w:p>
          <w:p w14:paraId="7C8B3680" w14:textId="25A30C08" w:rsidR="00B212F2" w:rsidRPr="00D125D8" w:rsidRDefault="00B212F2"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Big data</w:t>
            </w:r>
            <w:r w:rsidR="00ED3251" w:rsidRPr="00D125D8">
              <w:rPr>
                <w:rFonts w:cstheme="minorHAnsi"/>
                <w:sz w:val="20"/>
                <w:szCs w:val="20"/>
              </w:rPr>
              <w:t xml:space="preserve"> (</w:t>
            </w:r>
            <w:r w:rsidR="004F1D1F" w:rsidRPr="00D125D8">
              <w:rPr>
                <w:rFonts w:cstheme="minorHAnsi"/>
                <w:sz w:val="20"/>
                <w:szCs w:val="20"/>
              </w:rPr>
              <w:t>Fintech</w:t>
            </w:r>
            <w:r w:rsidR="00ED3251" w:rsidRPr="00D125D8">
              <w:rPr>
                <w:rFonts w:cstheme="minorHAnsi"/>
                <w:sz w:val="20"/>
                <w:szCs w:val="20"/>
              </w:rPr>
              <w:t xml:space="preserve"> și GIS)</w:t>
            </w:r>
            <w:r w:rsidR="00852038" w:rsidRPr="00D125D8">
              <w:rPr>
                <w:rFonts w:cstheme="minorHAnsi"/>
                <w:sz w:val="20"/>
                <w:szCs w:val="20"/>
              </w:rPr>
              <w:t>;</w:t>
            </w:r>
          </w:p>
          <w:p w14:paraId="5F78FC7B" w14:textId="7B114C92" w:rsidR="004F1D1F" w:rsidRPr="00D125D8" w:rsidRDefault="004F1D1F"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Noi produse și servicii TIC</w:t>
            </w:r>
            <w:r w:rsidR="00852038" w:rsidRPr="00D125D8">
              <w:rPr>
                <w:rFonts w:cstheme="minorHAnsi"/>
                <w:sz w:val="20"/>
                <w:szCs w:val="20"/>
              </w:rPr>
              <w:t>.</w:t>
            </w:r>
          </w:p>
        </w:tc>
      </w:tr>
      <w:tr w:rsidR="00B212F2" w:rsidRPr="00ED3251" w14:paraId="75063AD8"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6B28BE75" w14:textId="4D4B96F2" w:rsidR="00B212F2" w:rsidRPr="00ED3251" w:rsidRDefault="00B212F2" w:rsidP="00B218E3">
            <w:pPr>
              <w:jc w:val="both"/>
              <w:rPr>
                <w:rFonts w:cstheme="minorHAnsi"/>
                <w:sz w:val="20"/>
                <w:szCs w:val="20"/>
              </w:rPr>
            </w:pPr>
            <w:r w:rsidRPr="00ED3251">
              <w:rPr>
                <w:rFonts w:cstheme="minorHAnsi"/>
                <w:sz w:val="20"/>
                <w:szCs w:val="20"/>
              </w:rPr>
              <w:t>Sănătate</w:t>
            </w:r>
          </w:p>
        </w:tc>
        <w:tc>
          <w:tcPr>
            <w:tcW w:w="5528" w:type="dxa"/>
          </w:tcPr>
          <w:p w14:paraId="79372D86" w14:textId="1520DBAA" w:rsidR="00B212F2" w:rsidRPr="00D125D8" w:rsidRDefault="00B212F2" w:rsidP="008C26B5">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Biotehnologii și Bionanotehnologii medicale și farmaceutice</w:t>
            </w:r>
            <w:r w:rsidR="0010471F">
              <w:rPr>
                <w:rFonts w:cstheme="minorHAnsi"/>
                <w:color w:val="000000" w:themeColor="text1"/>
                <w:sz w:val="20"/>
                <w:szCs w:val="20"/>
              </w:rPr>
              <w:t>;</w:t>
            </w:r>
          </w:p>
          <w:p w14:paraId="7212D9A3" w14:textId="2897C8F9" w:rsidR="00B212F2" w:rsidRPr="00D125D8" w:rsidRDefault="00B212F2" w:rsidP="008C26B5">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Biosecuritate</w:t>
            </w:r>
            <w:r w:rsidR="0010471F">
              <w:rPr>
                <w:rFonts w:cstheme="minorHAnsi"/>
                <w:color w:val="000000" w:themeColor="text1"/>
                <w:sz w:val="20"/>
                <w:szCs w:val="20"/>
              </w:rPr>
              <w:t>;</w:t>
            </w:r>
          </w:p>
          <w:p w14:paraId="39DAA9D4" w14:textId="6205C57B" w:rsidR="004F1D1F" w:rsidRPr="00D125D8" w:rsidRDefault="00852038" w:rsidP="008C26B5">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Medicină inteligentă</w:t>
            </w:r>
            <w:r w:rsidR="0010471F">
              <w:rPr>
                <w:rFonts w:cstheme="minorHAnsi"/>
                <w:color w:val="000000" w:themeColor="text1"/>
                <w:sz w:val="20"/>
                <w:szCs w:val="20"/>
              </w:rPr>
              <w:t>;</w:t>
            </w:r>
          </w:p>
          <w:p w14:paraId="151F838B" w14:textId="7D402468" w:rsidR="003E51E1" w:rsidRPr="00D125D8" w:rsidRDefault="004F1D1F" w:rsidP="008930ED">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Medicină de prevenție</w:t>
            </w:r>
            <w:r w:rsidR="007A2D0C" w:rsidRPr="00D125D8">
              <w:rPr>
                <w:rFonts w:cstheme="minorHAnsi"/>
                <w:color w:val="000000" w:themeColor="text1"/>
                <w:sz w:val="20"/>
                <w:szCs w:val="20"/>
              </w:rPr>
              <w:t>/ personalizată</w:t>
            </w:r>
            <w:r w:rsidR="0010471F">
              <w:rPr>
                <w:rFonts w:cstheme="minorHAnsi"/>
                <w:color w:val="000000" w:themeColor="text1"/>
                <w:sz w:val="20"/>
                <w:szCs w:val="20"/>
              </w:rPr>
              <w:t>.</w:t>
            </w:r>
          </w:p>
        </w:tc>
      </w:tr>
    </w:tbl>
    <w:p w14:paraId="4D655B0A" w14:textId="135CFB3D" w:rsidR="007E38B2" w:rsidRPr="00322D4B" w:rsidRDefault="00B7024F" w:rsidP="00B7024F">
      <w:pPr>
        <w:pStyle w:val="Heading2"/>
        <w:rPr>
          <w:rFonts w:asciiTheme="minorHAnsi" w:hAnsiTheme="minorHAnsi" w:cstheme="minorHAnsi"/>
        </w:rPr>
      </w:pPr>
      <w:bookmarkStart w:id="33" w:name="_Toc53065878"/>
      <w:r w:rsidRPr="00322D4B">
        <w:rPr>
          <w:rFonts w:asciiTheme="minorHAnsi" w:hAnsiTheme="minorHAnsi" w:cstheme="minorHAnsi"/>
        </w:rPr>
        <w:t xml:space="preserve">3.3 </w:t>
      </w:r>
      <w:r w:rsidR="001E6C40" w:rsidRPr="00322D4B">
        <w:rPr>
          <w:rFonts w:asciiTheme="minorHAnsi" w:hAnsiTheme="minorHAnsi" w:cstheme="minorHAnsi"/>
        </w:rPr>
        <w:t>D</w:t>
      </w:r>
      <w:r w:rsidR="00556F4B" w:rsidRPr="00322D4B">
        <w:rPr>
          <w:rFonts w:asciiTheme="minorHAnsi" w:hAnsiTheme="minorHAnsi" w:cstheme="minorHAnsi"/>
        </w:rPr>
        <w:t>epunerea fișelor de proiecte</w:t>
      </w:r>
      <w:bookmarkEnd w:id="33"/>
    </w:p>
    <w:p w14:paraId="141BB987" w14:textId="4D74BECF" w:rsidR="00556F4B" w:rsidRPr="00322D4B" w:rsidRDefault="00556F4B" w:rsidP="00556F4B">
      <w:pPr>
        <w:jc w:val="both"/>
        <w:rPr>
          <w:rFonts w:eastAsia="Calibri" w:cstheme="minorHAnsi"/>
          <w:b/>
          <w:bCs/>
        </w:rPr>
      </w:pPr>
      <w:r w:rsidRPr="00322D4B">
        <w:rPr>
          <w:rFonts w:eastAsia="Calibri" w:cstheme="minorHAnsi"/>
        </w:rPr>
        <w:t xml:space="preserve">Apelul pentru fișele de proiect lansat de ADR Sud Muntenia este unul cu depunere la termen, respectiv între </w:t>
      </w:r>
      <w:r w:rsidR="00A34BAC">
        <w:rPr>
          <w:rFonts w:eastAsia="Calibri" w:cstheme="minorHAnsi"/>
          <w:b/>
          <w:bCs/>
          <w:highlight w:val="yellow"/>
        </w:rPr>
        <w:t>....</w:t>
      </w:r>
      <w:r w:rsidRPr="00A34BAC">
        <w:rPr>
          <w:rFonts w:eastAsia="Calibri" w:cstheme="minorHAnsi"/>
          <w:b/>
          <w:bCs/>
          <w:highlight w:val="yellow"/>
        </w:rPr>
        <w:t>.1</w:t>
      </w:r>
      <w:r w:rsidR="00713CB7">
        <w:rPr>
          <w:rFonts w:eastAsia="Calibri" w:cstheme="minorHAnsi"/>
          <w:b/>
          <w:bCs/>
          <w:highlight w:val="yellow"/>
        </w:rPr>
        <w:t>1</w:t>
      </w:r>
      <w:r w:rsidRPr="00A34BAC">
        <w:rPr>
          <w:rFonts w:eastAsia="Calibri" w:cstheme="minorHAnsi"/>
          <w:b/>
          <w:bCs/>
          <w:highlight w:val="yellow"/>
        </w:rPr>
        <w:t>.2020 și 30.</w:t>
      </w:r>
      <w:r w:rsidR="00713CB7">
        <w:rPr>
          <w:rFonts w:eastAsia="Calibri" w:cstheme="minorHAnsi"/>
          <w:b/>
          <w:bCs/>
          <w:highlight w:val="yellow"/>
        </w:rPr>
        <w:t>11</w:t>
      </w:r>
      <w:r w:rsidRPr="00A34BAC">
        <w:rPr>
          <w:rFonts w:eastAsia="Calibri" w:cstheme="minorHAnsi"/>
          <w:b/>
          <w:bCs/>
          <w:highlight w:val="yellow"/>
        </w:rPr>
        <w:t>.2020</w:t>
      </w:r>
      <w:r w:rsidR="00322D4B" w:rsidRPr="00322D4B">
        <w:rPr>
          <w:rFonts w:eastAsia="Calibri" w:cstheme="minorHAnsi"/>
          <w:b/>
          <w:bCs/>
        </w:rPr>
        <w:t>.</w:t>
      </w:r>
      <w:r w:rsidR="00322D4B">
        <w:rPr>
          <w:rFonts w:eastAsia="Calibri" w:cstheme="minorHAnsi"/>
          <w:b/>
          <w:bCs/>
        </w:rPr>
        <w:t xml:space="preserve"> </w:t>
      </w:r>
    </w:p>
    <w:p w14:paraId="19D51699" w14:textId="6A42717D" w:rsidR="00B75D2B" w:rsidRPr="00322D4B" w:rsidRDefault="00092271" w:rsidP="00B75D2B">
      <w:pPr>
        <w:jc w:val="both"/>
        <w:rPr>
          <w:rFonts w:eastAsia="Calibri" w:cstheme="minorHAnsi"/>
        </w:rPr>
      </w:pPr>
      <w:r w:rsidRPr="00322D4B">
        <w:rPr>
          <w:rFonts w:eastAsia="Calibri" w:cstheme="minorHAnsi"/>
        </w:rPr>
        <w:t xml:space="preserve">Fișele de proiecte, însoțite de anexele obligatorii menționate </w:t>
      </w:r>
      <w:r w:rsidR="00143EF1" w:rsidRPr="00322D4B">
        <w:rPr>
          <w:rFonts w:eastAsia="Calibri" w:cstheme="minorHAnsi"/>
        </w:rPr>
        <w:t>în</w:t>
      </w:r>
      <w:r w:rsidRPr="00322D4B">
        <w:rPr>
          <w:rFonts w:eastAsia="Calibri" w:cstheme="minorHAnsi"/>
        </w:rPr>
        <w:t xml:space="preserve"> </w:t>
      </w:r>
      <w:r w:rsidR="00143EF1" w:rsidRPr="00322D4B">
        <w:rPr>
          <w:rFonts w:eastAsia="Calibri" w:cstheme="minorHAnsi"/>
          <w:b/>
          <w:bCs/>
        </w:rPr>
        <w:t>secțiunea</w:t>
      </w:r>
      <w:r w:rsidR="00883A07" w:rsidRPr="00322D4B">
        <w:rPr>
          <w:rFonts w:eastAsia="Calibri" w:cstheme="minorHAnsi"/>
          <w:b/>
          <w:bCs/>
        </w:rPr>
        <w:t xml:space="preserve"> </w:t>
      </w:r>
      <w:r w:rsidR="00B7024F" w:rsidRPr="00322D4B">
        <w:rPr>
          <w:rFonts w:eastAsia="Calibri" w:cstheme="minorHAnsi"/>
          <w:b/>
          <w:bCs/>
        </w:rPr>
        <w:t>3.1</w:t>
      </w:r>
      <w:r w:rsidRPr="00322D4B">
        <w:rPr>
          <w:rFonts w:eastAsia="Calibri" w:cstheme="minorHAnsi"/>
        </w:rPr>
        <w:t xml:space="preserve">, vor fi asumate de către reprezentantul legal sau împuternicit, după caz, </w:t>
      </w:r>
      <w:r w:rsidR="00B75D2B" w:rsidRPr="00322D4B">
        <w:rPr>
          <w:rFonts w:eastAsia="Calibri" w:cstheme="minorHAnsi"/>
        </w:rPr>
        <w:t xml:space="preserve"> și </w:t>
      </w:r>
      <w:r w:rsidRPr="00322D4B">
        <w:rPr>
          <w:rFonts w:eastAsia="Calibri" w:cstheme="minorHAnsi"/>
        </w:rPr>
        <w:t>se vor depune cu adresă de înaintare</w:t>
      </w:r>
      <w:r w:rsidR="00B75D2B" w:rsidRPr="00322D4B">
        <w:rPr>
          <w:rFonts w:eastAsia="Calibri" w:cstheme="minorHAnsi"/>
        </w:rPr>
        <w:t>.</w:t>
      </w:r>
    </w:p>
    <w:p w14:paraId="28C78C6E" w14:textId="7746A22E" w:rsidR="00B75D2B" w:rsidRDefault="00B75D2B" w:rsidP="00B75D2B">
      <w:pPr>
        <w:jc w:val="both"/>
        <w:rPr>
          <w:rFonts w:cstheme="minorHAnsi"/>
        </w:rPr>
      </w:pPr>
      <w:r w:rsidRPr="00322D4B">
        <w:rPr>
          <w:rFonts w:cstheme="minorHAnsi"/>
        </w:rPr>
        <w:t>După depunerea și înregistrarea fișelor, se vor desemna, prin referat intern, experții care vor realiza verificarea conformității administrative și eligibilității.</w:t>
      </w:r>
    </w:p>
    <w:p w14:paraId="77B1A4EB" w14:textId="77777777" w:rsidR="004655F0" w:rsidRDefault="004655F0" w:rsidP="00B75D2B">
      <w:pPr>
        <w:jc w:val="both"/>
        <w:rPr>
          <w:rFonts w:eastAsiaTheme="majorEastAsia" w:cstheme="minorHAnsi"/>
          <w:b/>
          <w:bCs/>
          <w:color w:val="4472C4" w:themeColor="accent1"/>
          <w:sz w:val="26"/>
          <w:szCs w:val="26"/>
        </w:rPr>
      </w:pPr>
    </w:p>
    <w:p w14:paraId="6BC8B386" w14:textId="31146D4B" w:rsidR="0052472A" w:rsidRPr="007C3296" w:rsidRDefault="0052472A" w:rsidP="007C3296">
      <w:pPr>
        <w:pStyle w:val="Heading2"/>
        <w:rPr>
          <w:rFonts w:asciiTheme="minorHAnsi" w:hAnsiTheme="minorHAnsi" w:cstheme="minorHAnsi"/>
        </w:rPr>
      </w:pPr>
      <w:bookmarkStart w:id="34" w:name="_Toc53065879"/>
      <w:r w:rsidRPr="007C3296">
        <w:rPr>
          <w:rFonts w:asciiTheme="minorHAnsi" w:hAnsiTheme="minorHAnsi" w:cstheme="minorHAnsi"/>
        </w:rPr>
        <w:lastRenderedPageBreak/>
        <w:t>3.4. Evaluarea fișelor de proiect</w:t>
      </w:r>
      <w:bookmarkEnd w:id="34"/>
    </w:p>
    <w:p w14:paraId="1CB64166" w14:textId="77777777" w:rsidR="0052472A" w:rsidRPr="0052472A" w:rsidRDefault="0052472A" w:rsidP="0052472A">
      <w:pPr>
        <w:spacing w:line="240" w:lineRule="auto"/>
        <w:jc w:val="both"/>
        <w:rPr>
          <w:rFonts w:cstheme="minorHAnsi"/>
        </w:rPr>
      </w:pPr>
      <w:r w:rsidRPr="0052472A">
        <w:rPr>
          <w:rFonts w:cstheme="minorHAnsi"/>
        </w:rPr>
        <w:t xml:space="preserve">Fișele de proiect sunt verificate și evaluate în ordinea depunerii. Fișele de proiect neconforme/neeligibile nu vor mai fi evaluate (punctate). Astfel, solicitanții vor fi notificați fie cu privire la punctajul obținut (în cazul proiectelor conforme și eligibile), fie cu privire la respingerea pe motive de neconformitate/neeligibilitate. </w:t>
      </w:r>
    </w:p>
    <w:p w14:paraId="16F7A765" w14:textId="77777777" w:rsidR="0052472A" w:rsidRPr="0052472A" w:rsidRDefault="0052472A" w:rsidP="0052472A">
      <w:pPr>
        <w:spacing w:line="240" w:lineRule="auto"/>
        <w:jc w:val="both"/>
        <w:rPr>
          <w:rFonts w:cstheme="minorHAnsi"/>
        </w:rPr>
      </w:pPr>
      <w:r w:rsidRPr="0052472A">
        <w:rPr>
          <w:rFonts w:cstheme="minorHAnsi"/>
        </w:rPr>
        <w:t>Vor fi selectate, pentru etapa precontractuală, fișele de proiect conforme și eligibile care obțin cele mai mari punctaje, în funcție de bugetul disponibil pentru acest apel.</w:t>
      </w:r>
    </w:p>
    <w:p w14:paraId="35DD9027" w14:textId="77777777" w:rsidR="0052472A" w:rsidRPr="0052472A" w:rsidRDefault="0052472A" w:rsidP="0052472A">
      <w:pPr>
        <w:pStyle w:val="ListParagraph"/>
        <w:spacing w:line="240" w:lineRule="auto"/>
        <w:ind w:left="0"/>
        <w:jc w:val="both"/>
        <w:rPr>
          <w:rFonts w:cstheme="minorHAnsi"/>
        </w:rPr>
      </w:pPr>
      <w:r w:rsidRPr="0052472A">
        <w:rPr>
          <w:rFonts w:cstheme="minorHAnsi"/>
        </w:rPr>
        <w:t>Atenție! Respectarea condiției de eligibilitate referitoare la încadrarea solicitantului în categoriile IMM eligibile se va verifica în etapa (pre)contractuală, în baza celor mai recente situații financiare aprobate de solicitant, disponibile la această etapă.</w:t>
      </w:r>
    </w:p>
    <w:p w14:paraId="7945216D" w14:textId="4B76B788" w:rsidR="00712495" w:rsidRPr="00322D4B" w:rsidRDefault="00B7024F" w:rsidP="00B7024F">
      <w:pPr>
        <w:pStyle w:val="Heading2"/>
        <w:rPr>
          <w:rFonts w:asciiTheme="minorHAnsi" w:hAnsiTheme="minorHAnsi" w:cstheme="minorHAnsi"/>
        </w:rPr>
      </w:pPr>
      <w:bookmarkStart w:id="35" w:name="_Toc53065880"/>
      <w:r w:rsidRPr="00322D4B">
        <w:rPr>
          <w:rFonts w:asciiTheme="minorHAnsi" w:hAnsiTheme="minorHAnsi" w:cstheme="minorHAnsi"/>
        </w:rPr>
        <w:t>3.</w:t>
      </w:r>
      <w:r w:rsidR="0052472A">
        <w:rPr>
          <w:rFonts w:asciiTheme="minorHAnsi" w:hAnsiTheme="minorHAnsi" w:cstheme="minorHAnsi"/>
        </w:rPr>
        <w:t>4</w:t>
      </w:r>
      <w:r w:rsidRPr="00322D4B">
        <w:rPr>
          <w:rFonts w:asciiTheme="minorHAnsi" w:hAnsiTheme="minorHAnsi" w:cstheme="minorHAnsi"/>
        </w:rPr>
        <w:t>.1</w:t>
      </w:r>
      <w:r w:rsidR="00712495" w:rsidRPr="00322D4B">
        <w:rPr>
          <w:rFonts w:asciiTheme="minorHAnsi" w:hAnsiTheme="minorHAnsi" w:cstheme="minorHAnsi"/>
        </w:rPr>
        <w:t xml:space="preserve"> Verificarea conformității administrative și a eligibiltății</w:t>
      </w:r>
      <w:r w:rsidR="00221EEC" w:rsidRPr="00322D4B">
        <w:rPr>
          <w:rFonts w:asciiTheme="minorHAnsi" w:hAnsiTheme="minorHAnsi" w:cstheme="minorHAnsi"/>
        </w:rPr>
        <w:t xml:space="preserve"> </w:t>
      </w:r>
      <w:r w:rsidR="008D2371" w:rsidRPr="00322D4B">
        <w:rPr>
          <w:rFonts w:asciiTheme="minorHAnsi" w:hAnsiTheme="minorHAnsi" w:cstheme="minorHAnsi"/>
        </w:rPr>
        <w:t>fișelor de proiecte</w:t>
      </w:r>
      <w:r w:rsidR="005A0485" w:rsidRPr="00322D4B">
        <w:rPr>
          <w:rFonts w:asciiTheme="minorHAnsi" w:hAnsiTheme="minorHAnsi" w:cstheme="minorHAnsi"/>
        </w:rPr>
        <w:t xml:space="preserve"> </w:t>
      </w:r>
      <w:r w:rsidR="00221EEC" w:rsidRPr="00322D4B">
        <w:rPr>
          <w:rFonts w:asciiTheme="minorHAnsi" w:hAnsiTheme="minorHAnsi" w:cstheme="minorHAnsi"/>
        </w:rPr>
        <w:t>– etapa 1</w:t>
      </w:r>
      <w:bookmarkEnd w:id="35"/>
    </w:p>
    <w:p w14:paraId="76C5647A" w14:textId="2001B01C" w:rsidR="00CB6B57" w:rsidRPr="00322D4B" w:rsidRDefault="00CB6B57" w:rsidP="00CB6B57">
      <w:pPr>
        <w:pStyle w:val="ListParagraph"/>
        <w:spacing w:line="240" w:lineRule="auto"/>
        <w:ind w:left="0"/>
        <w:jc w:val="both"/>
        <w:rPr>
          <w:rFonts w:cstheme="minorHAnsi"/>
          <w:b/>
          <w:bCs/>
        </w:rPr>
      </w:pPr>
      <w:r w:rsidRPr="00322D4B">
        <w:rPr>
          <w:rFonts w:cstheme="minorHAnsi"/>
        </w:rPr>
        <w:t xml:space="preserve">Verificarea fișelor de proiecte se va realiza de către 2 experți din cadrul ADR Sud Muntenia pe principiul „2 ochi”/”4 ochi”, în ordinea cronologică a depunerii acestora, în conformitate </w:t>
      </w:r>
      <w:r w:rsidRPr="00322D4B">
        <w:rPr>
          <w:rFonts w:cstheme="minorHAnsi"/>
          <w:b/>
          <w:bCs/>
        </w:rPr>
        <w:t xml:space="preserve">Grila de verificare a conformității administrative și a eligibilității (Anexa </w:t>
      </w:r>
      <w:r w:rsidR="00DA7AC7" w:rsidRPr="00322D4B">
        <w:rPr>
          <w:rFonts w:cstheme="minorHAnsi"/>
          <w:b/>
          <w:bCs/>
        </w:rPr>
        <w:t>11</w:t>
      </w:r>
      <w:r w:rsidRPr="00322D4B">
        <w:rPr>
          <w:rFonts w:cstheme="minorHAnsi"/>
          <w:b/>
          <w:bCs/>
        </w:rPr>
        <w:t>).</w:t>
      </w:r>
    </w:p>
    <w:p w14:paraId="105E811B" w14:textId="148BB158" w:rsidR="00062D6C" w:rsidRPr="00322D4B" w:rsidRDefault="00062D6C" w:rsidP="00CB6B57">
      <w:pPr>
        <w:pStyle w:val="ListParagraph"/>
        <w:spacing w:line="240" w:lineRule="auto"/>
        <w:ind w:left="0"/>
        <w:jc w:val="both"/>
        <w:rPr>
          <w:rFonts w:cstheme="minorHAnsi"/>
        </w:rPr>
      </w:pPr>
    </w:p>
    <w:p w14:paraId="1C956278" w14:textId="1DE8DD7C" w:rsidR="00062D6C" w:rsidRPr="00322D4B" w:rsidRDefault="00062D6C" w:rsidP="00062D6C">
      <w:pPr>
        <w:pStyle w:val="ListParagraph"/>
        <w:spacing w:line="240" w:lineRule="auto"/>
        <w:ind w:left="0"/>
        <w:jc w:val="both"/>
        <w:rPr>
          <w:rFonts w:cstheme="minorHAnsi"/>
        </w:rPr>
      </w:pPr>
      <w:r w:rsidRPr="00322D4B">
        <w:rPr>
          <w:rFonts w:cstheme="minorHAnsi"/>
        </w:rPr>
        <w:t xml:space="preserve">Personalul desemnat va verifica fișele de proiecte și va semna grilele aferente în maximum </w:t>
      </w:r>
      <w:r w:rsidR="00CF3F7E">
        <w:rPr>
          <w:rFonts w:cstheme="minorHAnsi"/>
        </w:rPr>
        <w:t>7</w:t>
      </w:r>
      <w:r w:rsidRPr="00322D4B">
        <w:rPr>
          <w:rFonts w:cstheme="minorHAnsi"/>
        </w:rPr>
        <w:t xml:space="preserve"> zile lucrătoare de la desemnarea experților pentru verificare, termen în care se încadrează și eventualele solicitări de clarificări/ completări. Se pot solicita maxim</w:t>
      </w:r>
      <w:r w:rsidR="002212C6" w:rsidRPr="00322D4B">
        <w:rPr>
          <w:rFonts w:cstheme="minorHAnsi"/>
        </w:rPr>
        <w:t>um</w:t>
      </w:r>
      <w:r w:rsidRPr="00322D4B">
        <w:rPr>
          <w:rFonts w:cstheme="minorHAnsi"/>
        </w:rPr>
        <w:t xml:space="preserve"> 2 clarificări/ completări referitoare la fișele de proiecte și anexele obligatorii. Solicitările/ răspunsurile de clarificări vor fi transmise prin poșta electronică. </w:t>
      </w:r>
    </w:p>
    <w:p w14:paraId="520EE145" w14:textId="337CC3DB" w:rsidR="002212C6" w:rsidRPr="00322D4B" w:rsidRDefault="002212C6" w:rsidP="002212C6">
      <w:pPr>
        <w:pStyle w:val="ListParagraph"/>
        <w:spacing w:line="240" w:lineRule="auto"/>
        <w:ind w:left="0"/>
        <w:jc w:val="both"/>
        <w:rPr>
          <w:rFonts w:cstheme="minorHAnsi"/>
        </w:rPr>
      </w:pPr>
      <w:r w:rsidRPr="00322D4B">
        <w:rPr>
          <w:rFonts w:cstheme="minorHAnsi"/>
        </w:rPr>
        <w:t xml:space="preserve">În cazul în care se solicită clarificări, solicitanții vor răspunde în </w:t>
      </w:r>
      <w:r w:rsidRPr="00322D4B">
        <w:rPr>
          <w:rFonts w:cstheme="minorHAnsi"/>
          <w:b/>
          <w:bCs/>
        </w:rPr>
        <w:t>maximum 2 zile lucrătoare</w:t>
      </w:r>
      <w:r w:rsidRPr="00322D4B">
        <w:rPr>
          <w:rFonts w:cstheme="minorHAnsi"/>
        </w:rPr>
        <w:t xml:space="preserve"> de la data solicitării. </w:t>
      </w:r>
    </w:p>
    <w:p w14:paraId="1FE4EB96" w14:textId="6510BE76" w:rsidR="002212C6" w:rsidRPr="00322D4B" w:rsidRDefault="002212C6" w:rsidP="002212C6">
      <w:pPr>
        <w:pStyle w:val="ListParagraph"/>
        <w:spacing w:line="240" w:lineRule="auto"/>
        <w:ind w:left="0"/>
        <w:jc w:val="both"/>
        <w:rPr>
          <w:rFonts w:cstheme="minorHAnsi"/>
        </w:rPr>
      </w:pPr>
      <w:r w:rsidRPr="00322D4B">
        <w:rPr>
          <w:rFonts w:cstheme="minorHAnsi"/>
        </w:rPr>
        <w:t xml:space="preserve">Pentru situațiile când nu se solicită clarificări, fiecare expert desemnat pentru verificare va avea la dispoziție </w:t>
      </w:r>
      <w:r w:rsidR="00CF3F7E">
        <w:rPr>
          <w:rFonts w:cstheme="minorHAnsi"/>
          <w:b/>
          <w:bCs/>
        </w:rPr>
        <w:t>2</w:t>
      </w:r>
      <w:r w:rsidRPr="00322D4B">
        <w:rPr>
          <w:rFonts w:cstheme="minorHAnsi"/>
          <w:b/>
          <w:bCs/>
        </w:rPr>
        <w:t xml:space="preserve"> zi</w:t>
      </w:r>
      <w:r w:rsidR="00CF3F7E">
        <w:rPr>
          <w:rFonts w:cstheme="minorHAnsi"/>
          <w:b/>
          <w:bCs/>
        </w:rPr>
        <w:t>le</w:t>
      </w:r>
      <w:r w:rsidRPr="00322D4B">
        <w:rPr>
          <w:rFonts w:cstheme="minorHAnsi"/>
          <w:b/>
          <w:bCs/>
        </w:rPr>
        <w:t xml:space="preserve"> lucrătoare</w:t>
      </w:r>
      <w:r w:rsidRPr="00322D4B">
        <w:rPr>
          <w:rFonts w:cstheme="minorHAnsi"/>
        </w:rPr>
        <w:t xml:space="preserve"> pentru evaluarea fișei și semnarea grilei.</w:t>
      </w:r>
    </w:p>
    <w:p w14:paraId="19BBE6EC" w14:textId="77777777" w:rsidR="00845C9D" w:rsidRPr="00322D4B" w:rsidRDefault="00845C9D" w:rsidP="00845C9D">
      <w:pPr>
        <w:pStyle w:val="ListParagraph"/>
        <w:spacing w:line="240" w:lineRule="auto"/>
        <w:ind w:left="0"/>
        <w:jc w:val="both"/>
        <w:rPr>
          <w:rFonts w:cstheme="minorHAnsi"/>
        </w:rPr>
      </w:pPr>
    </w:p>
    <w:p w14:paraId="623FE068" w14:textId="7F0DB37C" w:rsidR="00845C9D" w:rsidRPr="00322D4B" w:rsidRDefault="00845C9D" w:rsidP="00845C9D">
      <w:pPr>
        <w:pStyle w:val="ListParagraph"/>
        <w:spacing w:line="240" w:lineRule="auto"/>
        <w:ind w:left="0"/>
        <w:jc w:val="both"/>
        <w:rPr>
          <w:rFonts w:cstheme="minorHAnsi"/>
        </w:rPr>
      </w:pPr>
      <w:r w:rsidRPr="00322D4B">
        <w:rPr>
          <w:rFonts w:cstheme="minorHAnsi"/>
        </w:rPr>
        <w:t xml:space="preserve">Dacă fișa va fi declarată neconformă sau neeligibilă, având, </w:t>
      </w:r>
      <w:r w:rsidRPr="00322D4B">
        <w:rPr>
          <w:rFonts w:cstheme="minorHAnsi"/>
          <w:b/>
          <w:bCs/>
        </w:rPr>
        <w:t>cel puțin, un răspuns negativ</w:t>
      </w:r>
      <w:r w:rsidRPr="00322D4B">
        <w:rPr>
          <w:rFonts w:cstheme="minorHAnsi"/>
        </w:rPr>
        <w:t xml:space="preserve"> la unul din criteriile grilei, solicitantul va avea posibilitatea redepunerii acesteia în termenul specificat în cadrul secțiunii 1.2 sau </w:t>
      </w:r>
      <w:r w:rsidR="009F4661" w:rsidRPr="00322D4B">
        <w:rPr>
          <w:rFonts w:cstheme="minorHAnsi"/>
        </w:rPr>
        <w:t>3.3</w:t>
      </w:r>
      <w:r w:rsidRPr="00322D4B">
        <w:rPr>
          <w:rFonts w:cstheme="minorHAnsi"/>
        </w:rPr>
        <w:t xml:space="preserve"> din prezentul ghid.</w:t>
      </w:r>
    </w:p>
    <w:p w14:paraId="443B3B9D" w14:textId="77777777" w:rsidR="00845C9D" w:rsidRPr="00322D4B" w:rsidRDefault="00845C9D" w:rsidP="00845C9D">
      <w:pPr>
        <w:pStyle w:val="ListParagraph"/>
        <w:spacing w:line="240" w:lineRule="auto"/>
        <w:ind w:left="0"/>
        <w:jc w:val="both"/>
        <w:rPr>
          <w:rFonts w:cstheme="minorHAnsi"/>
        </w:rPr>
      </w:pPr>
      <w:bookmarkStart w:id="36" w:name="_Hlk47357057"/>
    </w:p>
    <w:p w14:paraId="4790EF77" w14:textId="0CE83B65" w:rsidR="00845C9D" w:rsidRPr="00322D4B" w:rsidRDefault="00845C9D" w:rsidP="00845C9D">
      <w:pPr>
        <w:pStyle w:val="ListParagraph"/>
        <w:spacing w:line="240" w:lineRule="auto"/>
        <w:ind w:left="0"/>
        <w:jc w:val="both"/>
        <w:rPr>
          <w:rFonts w:cstheme="minorHAnsi"/>
        </w:rPr>
      </w:pPr>
      <w:r w:rsidRPr="00322D4B">
        <w:rPr>
          <w:rFonts w:cstheme="minorHAnsi"/>
        </w:rPr>
        <w:t xml:space="preserve">Vor fi declarate conforme administrativ și eligibile doar fișele de proiecte care au obținut </w:t>
      </w:r>
      <w:r w:rsidRPr="00322D4B">
        <w:rPr>
          <w:rFonts w:cstheme="minorHAnsi"/>
          <w:b/>
          <w:bCs/>
        </w:rPr>
        <w:t>„DA”</w:t>
      </w:r>
      <w:r w:rsidRPr="00322D4B">
        <w:rPr>
          <w:rFonts w:cstheme="minorHAnsi"/>
        </w:rPr>
        <w:t xml:space="preserve"> la toate criteriile din grilă.</w:t>
      </w:r>
    </w:p>
    <w:bookmarkEnd w:id="36"/>
    <w:p w14:paraId="4DD07B16" w14:textId="77777777" w:rsidR="002212C6" w:rsidRPr="00322D4B" w:rsidRDefault="002212C6" w:rsidP="00CB6B57">
      <w:pPr>
        <w:pStyle w:val="ListParagraph"/>
        <w:spacing w:line="240" w:lineRule="auto"/>
        <w:ind w:left="0"/>
        <w:jc w:val="both"/>
        <w:rPr>
          <w:rFonts w:cstheme="minorHAnsi"/>
        </w:rPr>
      </w:pPr>
    </w:p>
    <w:p w14:paraId="36A0C99B" w14:textId="77777777" w:rsidR="003E0590" w:rsidRPr="00322D4B" w:rsidRDefault="003E0590" w:rsidP="003E0590">
      <w:pPr>
        <w:pStyle w:val="ListParagraph"/>
        <w:spacing w:line="240" w:lineRule="auto"/>
        <w:ind w:left="0"/>
        <w:jc w:val="both"/>
        <w:rPr>
          <w:rFonts w:cstheme="minorHAnsi"/>
        </w:rPr>
      </w:pPr>
      <w:r w:rsidRPr="00322D4B">
        <w:rPr>
          <w:rFonts w:cstheme="minorHAnsi"/>
        </w:rPr>
        <w:t>După semnarea grilelor, solicitantul va fi notificat asupra rezultatului verificării CAE.</w:t>
      </w:r>
    </w:p>
    <w:p w14:paraId="68556CB9" w14:textId="77777777" w:rsidR="003E0590" w:rsidRPr="00322D4B" w:rsidRDefault="003E0590" w:rsidP="003E0590">
      <w:pPr>
        <w:pStyle w:val="ListParagraph"/>
        <w:spacing w:line="240" w:lineRule="auto"/>
        <w:ind w:left="0"/>
        <w:jc w:val="both"/>
        <w:rPr>
          <w:rFonts w:cstheme="minorHAnsi"/>
        </w:rPr>
      </w:pPr>
    </w:p>
    <w:p w14:paraId="48CD978E" w14:textId="62080284" w:rsidR="003E0590" w:rsidRPr="00322D4B" w:rsidRDefault="003E0590" w:rsidP="003E0590">
      <w:pPr>
        <w:pStyle w:val="ListParagraph"/>
        <w:spacing w:line="240" w:lineRule="auto"/>
        <w:ind w:left="0"/>
        <w:jc w:val="both"/>
        <w:rPr>
          <w:rFonts w:cstheme="minorHAnsi"/>
        </w:rPr>
      </w:pPr>
      <w:r w:rsidRPr="00322D4B">
        <w:rPr>
          <w:rFonts w:cstheme="minorHAnsi"/>
        </w:rPr>
        <w:t xml:space="preserve">După finalizarea evaluării tuturor fișelor, se va întocmi un </w:t>
      </w:r>
      <w:r w:rsidRPr="00322D4B">
        <w:rPr>
          <w:rFonts w:cstheme="minorHAnsi"/>
          <w:b/>
          <w:bCs/>
        </w:rPr>
        <w:t>raport care va centraliza toate aplicațiile depuse, valoarea totală solicitată și va detalia întreg procesul de evaluare</w:t>
      </w:r>
      <w:r w:rsidRPr="00322D4B">
        <w:rPr>
          <w:rFonts w:cstheme="minorHAnsi"/>
        </w:rPr>
        <w:t>.</w:t>
      </w:r>
    </w:p>
    <w:p w14:paraId="37217219" w14:textId="7749E415" w:rsidR="000E1CF2" w:rsidRPr="00322D4B" w:rsidRDefault="000E1CF2" w:rsidP="000E1CF2">
      <w:pPr>
        <w:pStyle w:val="ListParagraph"/>
        <w:spacing w:line="240" w:lineRule="auto"/>
        <w:ind w:left="0"/>
        <w:jc w:val="both"/>
        <w:rPr>
          <w:rFonts w:eastAsia="Times New Roman" w:cstheme="minorHAnsi"/>
        </w:rPr>
      </w:pPr>
      <w:r w:rsidRPr="00322D4B">
        <w:rPr>
          <w:rFonts w:eastAsia="Times New Roman" w:cstheme="minorHAnsi"/>
        </w:rPr>
        <w:t xml:space="preserve">În situația în care, după finalizarea evaluării tuturor fișelor, valoarea totală a acestora se încadrează în  valoarea financiară alocată regiunii Sud Muntenia, lista fișelor de proiecte va fi transmisă spre aprobare CpDR Sud Muntenia. </w:t>
      </w:r>
    </w:p>
    <w:p w14:paraId="68BFFFD3" w14:textId="28C627C8" w:rsidR="00B835BA" w:rsidRPr="00322D4B" w:rsidRDefault="00B835BA" w:rsidP="000E1CF2">
      <w:pPr>
        <w:pStyle w:val="ListParagraph"/>
        <w:spacing w:line="240" w:lineRule="auto"/>
        <w:ind w:left="0"/>
        <w:jc w:val="both"/>
        <w:rPr>
          <w:rFonts w:eastAsia="Times New Roman" w:cstheme="minorHAnsi"/>
        </w:rPr>
      </w:pPr>
    </w:p>
    <w:p w14:paraId="39C9FEDF" w14:textId="07FB77C6" w:rsidR="00B835BA" w:rsidRPr="00322D4B" w:rsidRDefault="00B835BA" w:rsidP="00B835BA">
      <w:pPr>
        <w:pStyle w:val="ListParagraph"/>
        <w:spacing w:line="240" w:lineRule="auto"/>
        <w:ind w:left="0"/>
        <w:jc w:val="both"/>
        <w:rPr>
          <w:rFonts w:eastAsia="Times New Roman" w:cstheme="minorHAnsi"/>
        </w:rPr>
      </w:pPr>
      <w:r w:rsidRPr="00322D4B">
        <w:rPr>
          <w:rFonts w:eastAsia="Times New Roman" w:cstheme="minorHAnsi"/>
        </w:rPr>
        <w:t>ADR SM va încheia contracte de acordare de sprijin financiar cu solicitanții ale căror fișe au fost selectate și aprobate prin Hotărâre CpDR Sud Muntenia.</w:t>
      </w:r>
    </w:p>
    <w:p w14:paraId="552EA1F9" w14:textId="7908AC63" w:rsidR="00F456BE" w:rsidRPr="00322D4B" w:rsidRDefault="00F456BE" w:rsidP="00B835BA">
      <w:pPr>
        <w:pStyle w:val="ListParagraph"/>
        <w:spacing w:line="240" w:lineRule="auto"/>
        <w:ind w:left="0"/>
        <w:jc w:val="both"/>
        <w:rPr>
          <w:rFonts w:eastAsia="Times New Roman" w:cstheme="minorHAnsi"/>
        </w:rPr>
      </w:pPr>
    </w:p>
    <w:p w14:paraId="5CCA577C" w14:textId="22689185" w:rsidR="00F456BE" w:rsidRDefault="00F456BE" w:rsidP="00B835BA">
      <w:pPr>
        <w:pStyle w:val="ListParagraph"/>
        <w:spacing w:line="240" w:lineRule="auto"/>
        <w:ind w:left="0"/>
        <w:jc w:val="both"/>
        <w:rPr>
          <w:rFonts w:eastAsia="Times New Roman" w:cstheme="minorHAnsi"/>
        </w:rPr>
      </w:pPr>
      <w:r w:rsidRPr="00322D4B">
        <w:rPr>
          <w:rFonts w:cstheme="minorHAnsi"/>
        </w:rPr>
        <w:t xml:space="preserve">În situația în care, după finalizarea evaluării tuturor fișelor, se constată că valoarea totală a acestora depășește valorea totală alocată la nivel regional, fișele de proiecte se vor prioritiza pe baza criteriilor suplimentare </w:t>
      </w:r>
      <w:r w:rsidRPr="00322D4B">
        <w:rPr>
          <w:rFonts w:eastAsia="Times New Roman" w:cstheme="minorHAnsi"/>
        </w:rPr>
        <w:t>de selecție a  proiectelor strategice în domeniul specializării inteligente.</w:t>
      </w:r>
    </w:p>
    <w:p w14:paraId="1766D01A" w14:textId="77777777" w:rsidR="00F456BE" w:rsidRPr="00E34E75" w:rsidRDefault="00F456BE" w:rsidP="000E1CF2">
      <w:pPr>
        <w:pStyle w:val="ListParagraph"/>
        <w:spacing w:line="240" w:lineRule="auto"/>
        <w:ind w:left="0"/>
        <w:jc w:val="both"/>
        <w:rPr>
          <w:rFonts w:eastAsia="Times New Roman" w:cstheme="minorHAnsi"/>
          <w:color w:val="FF0000"/>
        </w:rPr>
      </w:pPr>
    </w:p>
    <w:p w14:paraId="54F0ED3C" w14:textId="4F1DC201" w:rsidR="00B835BA" w:rsidRPr="00322D4B" w:rsidRDefault="00F456BE" w:rsidP="00B7024F">
      <w:pPr>
        <w:pStyle w:val="Heading2"/>
        <w:rPr>
          <w:rFonts w:asciiTheme="minorHAnsi" w:eastAsia="Times New Roman" w:hAnsiTheme="minorHAnsi" w:cstheme="minorHAnsi"/>
        </w:rPr>
      </w:pPr>
      <w:r w:rsidRPr="00322D4B">
        <w:rPr>
          <w:rFonts w:asciiTheme="minorHAnsi" w:eastAsia="Times New Roman" w:hAnsiTheme="minorHAnsi" w:cstheme="minorHAnsi"/>
        </w:rPr>
        <w:lastRenderedPageBreak/>
        <w:t xml:space="preserve"> </w:t>
      </w:r>
      <w:bookmarkStart w:id="37" w:name="_Toc53065881"/>
      <w:r w:rsidR="00B7024F" w:rsidRPr="00322D4B">
        <w:rPr>
          <w:rFonts w:asciiTheme="minorHAnsi" w:eastAsia="Times New Roman" w:hAnsiTheme="minorHAnsi" w:cstheme="minorHAnsi"/>
        </w:rPr>
        <w:t>3.</w:t>
      </w:r>
      <w:r w:rsidR="0052472A">
        <w:rPr>
          <w:rFonts w:asciiTheme="minorHAnsi" w:eastAsia="Times New Roman" w:hAnsiTheme="minorHAnsi" w:cstheme="minorHAnsi"/>
        </w:rPr>
        <w:t>4</w:t>
      </w:r>
      <w:r w:rsidR="00B7024F" w:rsidRPr="00322D4B">
        <w:rPr>
          <w:rFonts w:asciiTheme="minorHAnsi" w:eastAsia="Times New Roman" w:hAnsiTheme="minorHAnsi" w:cstheme="minorHAnsi"/>
        </w:rPr>
        <w:t>.2</w:t>
      </w:r>
      <w:r w:rsidRPr="00322D4B">
        <w:rPr>
          <w:rFonts w:asciiTheme="minorHAnsi" w:eastAsia="Times New Roman" w:hAnsiTheme="minorHAnsi" w:cstheme="minorHAnsi"/>
        </w:rPr>
        <w:t xml:space="preserve"> Prioritizarea fișelor de proiecte pe baza criteriilor suplimentare – etapa 2</w:t>
      </w:r>
      <w:bookmarkEnd w:id="37"/>
    </w:p>
    <w:p w14:paraId="5EC1FB57" w14:textId="303AFF90" w:rsidR="00712495" w:rsidRPr="00322D4B" w:rsidRDefault="004D23A9" w:rsidP="00B75D2B">
      <w:pPr>
        <w:jc w:val="both"/>
        <w:rPr>
          <w:rFonts w:cstheme="minorHAnsi"/>
        </w:rPr>
      </w:pPr>
      <w:r w:rsidRPr="00322D4B">
        <w:rPr>
          <w:rFonts w:eastAsia="Calibri" w:cstheme="minorHAnsi"/>
        </w:rPr>
        <w:t xml:space="preserve">Această etapă se realizează de către </w:t>
      </w:r>
      <w:r w:rsidRPr="00322D4B">
        <w:rPr>
          <w:rFonts w:cstheme="minorHAnsi"/>
          <w:b/>
          <w:bCs/>
        </w:rPr>
        <w:t>Comisia regională pentru stabilirea criteriilor de selecție a proiectelor strategice</w:t>
      </w:r>
      <w:r w:rsidRPr="00322D4B">
        <w:rPr>
          <w:rFonts w:cstheme="minorHAnsi"/>
        </w:rPr>
        <w:t xml:space="preserve">, denumită în continuare </w:t>
      </w:r>
      <w:r w:rsidRPr="00322D4B">
        <w:rPr>
          <w:rFonts w:cstheme="minorHAnsi"/>
          <w:b/>
          <w:bCs/>
        </w:rPr>
        <w:t>Comisie,</w:t>
      </w:r>
      <w:r w:rsidRPr="00322D4B">
        <w:rPr>
          <w:rFonts w:cstheme="minorHAnsi"/>
        </w:rPr>
        <w:t xml:space="preserve"> constituită în baza Hotărârii Consiliului pentru Dezvoltare Regională (CpDR) Sud Muntenia,  nr. 2/2020.</w:t>
      </w:r>
    </w:p>
    <w:p w14:paraId="723FDA6E" w14:textId="33F2E2A1" w:rsidR="004D23A9" w:rsidRPr="00322D4B" w:rsidRDefault="004D23A9" w:rsidP="004D23A9">
      <w:pPr>
        <w:pStyle w:val="ListParagraph"/>
        <w:spacing w:line="240" w:lineRule="auto"/>
        <w:ind w:left="0"/>
        <w:jc w:val="both"/>
        <w:rPr>
          <w:rFonts w:cstheme="minorHAnsi"/>
        </w:rPr>
      </w:pPr>
      <w:r w:rsidRPr="00322D4B">
        <w:rPr>
          <w:rFonts w:cstheme="minorHAnsi"/>
        </w:rPr>
        <w:t xml:space="preserve">În situația în care, după finalizarea verificării tuturor fișelor, se constată că valoarea totală a acestora depășește valorea totală alocată la nivel regional, va fi convocată Comisia pentru a evalua fișele de proiect, pe baza </w:t>
      </w:r>
      <w:r w:rsidRPr="00E225C5">
        <w:rPr>
          <w:rFonts w:cstheme="minorHAnsi"/>
        </w:rPr>
        <w:t>criteriilor suplimentare</w:t>
      </w:r>
      <w:r w:rsidRPr="00322D4B">
        <w:rPr>
          <w:rFonts w:cstheme="minorHAnsi"/>
        </w:rPr>
        <w:t xml:space="preserve"> </w:t>
      </w:r>
      <w:r w:rsidR="003335FB" w:rsidRPr="00322D4B">
        <w:rPr>
          <w:rFonts w:cstheme="minorHAnsi"/>
        </w:rPr>
        <w:t xml:space="preserve"> </w:t>
      </w:r>
      <w:r w:rsidRPr="00322D4B">
        <w:rPr>
          <w:rFonts w:cstheme="minorHAnsi"/>
        </w:rPr>
        <w:t>de selecție a  proiectelor strategice.</w:t>
      </w:r>
    </w:p>
    <w:p w14:paraId="16AB925E" w14:textId="77777777" w:rsidR="004D23A9" w:rsidRPr="00322D4B" w:rsidRDefault="004D23A9" w:rsidP="004D23A9">
      <w:pPr>
        <w:pStyle w:val="ListParagraph"/>
        <w:spacing w:line="240" w:lineRule="auto"/>
        <w:ind w:left="0"/>
        <w:jc w:val="both"/>
        <w:rPr>
          <w:rFonts w:eastAsia="Times New Roman" w:cstheme="minorHAnsi"/>
        </w:rPr>
      </w:pPr>
    </w:p>
    <w:p w14:paraId="4F1AE2E9" w14:textId="1C5EC9B9" w:rsidR="004D23A9" w:rsidRPr="00FD0EE6" w:rsidRDefault="004D23A9" w:rsidP="004D23A9">
      <w:pPr>
        <w:pStyle w:val="ListParagraph"/>
        <w:spacing w:line="240" w:lineRule="auto"/>
        <w:ind w:left="0"/>
        <w:jc w:val="both"/>
        <w:rPr>
          <w:rFonts w:eastAsia="Times New Roman" w:cstheme="minorHAnsi"/>
        </w:rPr>
      </w:pPr>
      <w:r w:rsidRPr="00FD0EE6">
        <w:rPr>
          <w:rFonts w:eastAsia="Times New Roman" w:cstheme="minorHAnsi"/>
        </w:rPr>
        <w:t xml:space="preserve">Lista </w:t>
      </w:r>
      <w:r w:rsidR="00F33371" w:rsidRPr="00FD0EE6">
        <w:rPr>
          <w:rFonts w:eastAsia="Times New Roman" w:cstheme="minorHAnsi"/>
        </w:rPr>
        <w:t>f</w:t>
      </w:r>
      <w:r w:rsidRPr="00FD0EE6">
        <w:rPr>
          <w:rFonts w:eastAsia="Times New Roman" w:cstheme="minorHAnsi"/>
        </w:rPr>
        <w:t>ișe</w:t>
      </w:r>
      <w:r w:rsidR="003335FB" w:rsidRPr="00FD0EE6">
        <w:rPr>
          <w:rFonts w:eastAsia="Times New Roman" w:cstheme="minorHAnsi"/>
        </w:rPr>
        <w:t>lor</w:t>
      </w:r>
      <w:r w:rsidRPr="00FD0EE6">
        <w:rPr>
          <w:rFonts w:eastAsia="Times New Roman" w:cstheme="minorHAnsi"/>
        </w:rPr>
        <w:t xml:space="preserve"> de proiecte din etapa 1 va fi transmisă membrilor Comisiei, prin poșta electronică, care vor începe evaluarea. Evaluarea se va face în maximum </w:t>
      </w:r>
      <w:r w:rsidR="00FD0EE6" w:rsidRPr="00FD0EE6">
        <w:rPr>
          <w:rFonts w:eastAsia="Times New Roman" w:cstheme="minorHAnsi"/>
        </w:rPr>
        <w:t>4</w:t>
      </w:r>
      <w:r w:rsidRPr="00FD0EE6">
        <w:rPr>
          <w:rFonts w:eastAsia="Times New Roman" w:cstheme="minorHAnsi"/>
        </w:rPr>
        <w:t xml:space="preserve"> zile lucrătoare, inclusiv clarificări/</w:t>
      </w:r>
      <w:r w:rsidR="00942180" w:rsidRPr="00FD0EE6">
        <w:rPr>
          <w:rFonts w:eastAsia="Times New Roman" w:cstheme="minorHAnsi"/>
        </w:rPr>
        <w:t xml:space="preserve"> </w:t>
      </w:r>
      <w:r w:rsidRPr="00FD0EE6">
        <w:rPr>
          <w:rFonts w:eastAsia="Times New Roman" w:cstheme="minorHAnsi"/>
        </w:rPr>
        <w:t>completări în conformitate cu „</w:t>
      </w:r>
      <w:r w:rsidRPr="00FD0EE6">
        <w:rPr>
          <w:rFonts w:eastAsia="Times New Roman" w:cstheme="minorHAnsi"/>
          <w:b/>
          <w:bCs/>
        </w:rPr>
        <w:t>Grila de evaluare a criteriilor suplimentare a fișelor de  proiect</w:t>
      </w:r>
      <w:r w:rsidRPr="00FD0EE6">
        <w:rPr>
          <w:rFonts w:eastAsia="Times New Roman" w:cstheme="minorHAnsi"/>
        </w:rPr>
        <w:t xml:space="preserve">”( Anexa </w:t>
      </w:r>
      <w:r w:rsidR="00DA7AC7" w:rsidRPr="00FD0EE6">
        <w:rPr>
          <w:rFonts w:eastAsia="Times New Roman" w:cstheme="minorHAnsi"/>
        </w:rPr>
        <w:t>12</w:t>
      </w:r>
      <w:r w:rsidRPr="00FD0EE6">
        <w:rPr>
          <w:rFonts w:eastAsia="Times New Roman" w:cstheme="minorHAnsi"/>
        </w:rPr>
        <w:t>).</w:t>
      </w:r>
    </w:p>
    <w:p w14:paraId="09352A3A" w14:textId="77777777" w:rsidR="00C21610" w:rsidRPr="00FD0EE6" w:rsidRDefault="00C21610" w:rsidP="00C21610">
      <w:pPr>
        <w:pStyle w:val="ListParagraph"/>
        <w:spacing w:line="240" w:lineRule="auto"/>
        <w:ind w:left="0"/>
        <w:jc w:val="both"/>
        <w:rPr>
          <w:rFonts w:eastAsia="Times New Roman" w:cstheme="minorHAnsi"/>
        </w:rPr>
      </w:pPr>
    </w:p>
    <w:p w14:paraId="3B2E8418" w14:textId="2D8122AA" w:rsidR="00C21610" w:rsidRPr="00FD0EE6" w:rsidRDefault="00C21610" w:rsidP="00C21610">
      <w:pPr>
        <w:pStyle w:val="ListParagraph"/>
        <w:spacing w:line="240" w:lineRule="auto"/>
        <w:ind w:left="0"/>
        <w:jc w:val="both"/>
        <w:rPr>
          <w:rFonts w:eastAsia="Times New Roman" w:cstheme="minorHAnsi"/>
        </w:rPr>
      </w:pPr>
      <w:r w:rsidRPr="00FD0EE6">
        <w:rPr>
          <w:rFonts w:eastAsia="Times New Roman" w:cstheme="minorHAnsi"/>
        </w:rPr>
        <w:t>La nivelul Comisiei v</w:t>
      </w:r>
      <w:r w:rsidR="00FD0EE6" w:rsidRPr="00FD0EE6">
        <w:rPr>
          <w:rFonts w:eastAsia="Times New Roman" w:cstheme="minorHAnsi"/>
        </w:rPr>
        <w:t>or</w:t>
      </w:r>
      <w:r w:rsidRPr="00FD0EE6">
        <w:rPr>
          <w:rFonts w:eastAsia="Times New Roman" w:cstheme="minorHAnsi"/>
        </w:rPr>
        <w:t xml:space="preserve"> fi constituit</w:t>
      </w:r>
      <w:r w:rsidR="00FD0EE6" w:rsidRPr="00FD0EE6">
        <w:rPr>
          <w:rFonts w:eastAsia="Times New Roman" w:cstheme="minorHAnsi"/>
        </w:rPr>
        <w:t>e</w:t>
      </w:r>
      <w:r w:rsidR="00FE4BA3" w:rsidRPr="00FD0EE6">
        <w:rPr>
          <w:rFonts w:eastAsia="Times New Roman" w:cstheme="minorHAnsi"/>
        </w:rPr>
        <w:t xml:space="preserve"> </w:t>
      </w:r>
      <w:r w:rsidR="00FD0EE6" w:rsidRPr="00FD0EE6">
        <w:rPr>
          <w:rFonts w:eastAsia="Times New Roman" w:cstheme="minorHAnsi"/>
        </w:rPr>
        <w:t xml:space="preserve">4 </w:t>
      </w:r>
      <w:r w:rsidRPr="00FD0EE6">
        <w:rPr>
          <w:rFonts w:eastAsia="Times New Roman" w:cstheme="minorHAnsi"/>
        </w:rPr>
        <w:t>subcomisi</w:t>
      </w:r>
      <w:r w:rsidR="00FD0EE6" w:rsidRPr="00FD0EE6">
        <w:rPr>
          <w:rFonts w:eastAsia="Times New Roman" w:cstheme="minorHAnsi"/>
        </w:rPr>
        <w:t xml:space="preserve">i </w:t>
      </w:r>
      <w:r w:rsidRPr="00FD0EE6">
        <w:rPr>
          <w:rFonts w:eastAsia="Times New Roman" w:cstheme="minorHAnsi"/>
        </w:rPr>
        <w:t>format</w:t>
      </w:r>
      <w:r w:rsidR="00FD0EE6" w:rsidRPr="00FD0EE6">
        <w:rPr>
          <w:rFonts w:eastAsia="Times New Roman" w:cstheme="minorHAnsi"/>
        </w:rPr>
        <w:t>e</w:t>
      </w:r>
      <w:r w:rsidRPr="00FD0EE6">
        <w:rPr>
          <w:rFonts w:eastAsia="Times New Roman" w:cstheme="minorHAnsi"/>
        </w:rPr>
        <w:t xml:space="preserve"> din </w:t>
      </w:r>
      <w:r w:rsidR="00FD0EE6" w:rsidRPr="00FD0EE6">
        <w:rPr>
          <w:rFonts w:eastAsia="Times New Roman" w:cstheme="minorHAnsi"/>
        </w:rPr>
        <w:t>4</w:t>
      </w:r>
      <w:r w:rsidRPr="00FD0EE6">
        <w:rPr>
          <w:rFonts w:eastAsia="Times New Roman" w:cstheme="minorHAnsi"/>
        </w:rPr>
        <w:t xml:space="preserve"> persoane. Președintele Comisiei va coordona subcomis</w:t>
      </w:r>
      <w:r w:rsidR="00FD0EE6" w:rsidRPr="00FD0EE6">
        <w:rPr>
          <w:rFonts w:eastAsia="Times New Roman" w:cstheme="minorHAnsi"/>
        </w:rPr>
        <w:t>iile</w:t>
      </w:r>
      <w:r w:rsidRPr="00FD0EE6">
        <w:rPr>
          <w:rFonts w:eastAsia="Times New Roman" w:cstheme="minorHAnsi"/>
        </w:rPr>
        <w:t>, având rolul de mediator, iar secretariatul va fi asigurat de ADR Sud Muntenia</w:t>
      </w:r>
      <w:r w:rsidR="00942180" w:rsidRPr="00FD0EE6">
        <w:rPr>
          <w:rFonts w:eastAsia="Times New Roman" w:cstheme="minorHAnsi"/>
        </w:rPr>
        <w:t>, secretarul fiind desemnat prin referat intern.</w:t>
      </w:r>
    </w:p>
    <w:p w14:paraId="028E6E48" w14:textId="77777777" w:rsidR="00C21610" w:rsidRPr="00FD0EE6" w:rsidRDefault="00C21610" w:rsidP="00C21610">
      <w:pPr>
        <w:pStyle w:val="ListParagraph"/>
        <w:spacing w:line="240" w:lineRule="auto"/>
        <w:ind w:left="0"/>
        <w:jc w:val="both"/>
        <w:rPr>
          <w:rFonts w:eastAsia="Times New Roman" w:cstheme="minorHAnsi"/>
        </w:rPr>
      </w:pPr>
    </w:p>
    <w:p w14:paraId="0E08C876" w14:textId="36547C71" w:rsidR="005D698E" w:rsidRPr="00FD0EE6" w:rsidRDefault="005D698E" w:rsidP="005D698E">
      <w:pPr>
        <w:pStyle w:val="ListParagraph"/>
        <w:spacing w:after="0" w:line="240" w:lineRule="auto"/>
        <w:ind w:left="0"/>
        <w:jc w:val="both"/>
        <w:rPr>
          <w:rFonts w:cstheme="minorHAnsi"/>
          <w:iCs/>
        </w:rPr>
      </w:pPr>
      <w:r w:rsidRPr="00FD0EE6">
        <w:rPr>
          <w:rFonts w:cstheme="minorHAnsi"/>
          <w:iCs/>
        </w:rPr>
        <w:t>Fișe</w:t>
      </w:r>
      <w:r w:rsidR="003335FB" w:rsidRPr="00FD0EE6">
        <w:rPr>
          <w:rFonts w:cstheme="minorHAnsi"/>
          <w:iCs/>
        </w:rPr>
        <w:t>le</w:t>
      </w:r>
      <w:r w:rsidRPr="00FD0EE6">
        <w:rPr>
          <w:rFonts w:cstheme="minorHAnsi"/>
          <w:iCs/>
        </w:rPr>
        <w:t xml:space="preserve"> de proiecte evaluate de Comisie vor fi ordonate descrescător punctajului obținut, lista urmând să fie înaintată și supusă aprobării Consiliului pentru Dezvoltare Regională Sud Muntenia.</w:t>
      </w:r>
    </w:p>
    <w:p w14:paraId="114921BE" w14:textId="77777777" w:rsidR="00B759B0" w:rsidRPr="00FD0EE6" w:rsidRDefault="00B759B0" w:rsidP="00B759B0">
      <w:pPr>
        <w:pStyle w:val="ListParagraph"/>
        <w:spacing w:after="0" w:line="240" w:lineRule="auto"/>
        <w:ind w:left="0"/>
        <w:jc w:val="both"/>
        <w:rPr>
          <w:rFonts w:cstheme="minorHAnsi"/>
          <w:iCs/>
        </w:rPr>
      </w:pPr>
    </w:p>
    <w:p w14:paraId="108D1ACE" w14:textId="68409962" w:rsidR="00B759B0" w:rsidRPr="00322D4B" w:rsidRDefault="00B759B0" w:rsidP="00B759B0">
      <w:pPr>
        <w:pStyle w:val="ListParagraph"/>
        <w:spacing w:after="0" w:line="240" w:lineRule="auto"/>
        <w:ind w:left="0"/>
        <w:jc w:val="both"/>
        <w:rPr>
          <w:rFonts w:cstheme="minorHAnsi"/>
          <w:iCs/>
        </w:rPr>
      </w:pPr>
      <w:r w:rsidRPr="00FD0EE6">
        <w:rPr>
          <w:rFonts w:cstheme="minorHAnsi"/>
          <w:iCs/>
        </w:rPr>
        <w:t>În situația în care valoarea unei fișe de proiect se încadreaza doar parțial în alocarea financiară regională, respectiva fișă poate fi inclusă în lista de proiecte prioritare, doar cu condiția ca beneficiarul să accepte majorarea contribuției proprii astfel încat să fie acoperită valoarea estimată a serviciilor de elaborare a documentație tehnico economice.</w:t>
      </w:r>
      <w:r w:rsidRPr="00322D4B">
        <w:rPr>
          <w:rFonts w:cstheme="minorHAnsi"/>
          <w:iCs/>
        </w:rPr>
        <w:t xml:space="preserve"> </w:t>
      </w:r>
    </w:p>
    <w:p w14:paraId="250E931D" w14:textId="432013C9" w:rsidR="00C21610" w:rsidRPr="00322D4B" w:rsidRDefault="00C21610" w:rsidP="004D23A9">
      <w:pPr>
        <w:pStyle w:val="ListParagraph"/>
        <w:spacing w:line="240" w:lineRule="auto"/>
        <w:ind w:left="0"/>
        <w:jc w:val="both"/>
        <w:rPr>
          <w:rFonts w:eastAsia="Times New Roman" w:cstheme="minorHAnsi"/>
        </w:rPr>
      </w:pPr>
    </w:p>
    <w:p w14:paraId="6A8AA42F" w14:textId="77777777" w:rsidR="00B759B0" w:rsidRPr="00322D4B" w:rsidRDefault="00B759B0" w:rsidP="00B759B0">
      <w:pPr>
        <w:pStyle w:val="ListParagraph"/>
        <w:spacing w:line="240" w:lineRule="auto"/>
        <w:ind w:left="0"/>
        <w:jc w:val="both"/>
        <w:rPr>
          <w:rFonts w:eastAsia="Times New Roman" w:cstheme="minorHAnsi"/>
        </w:rPr>
      </w:pPr>
      <w:r w:rsidRPr="00322D4B">
        <w:rPr>
          <w:rFonts w:eastAsia="Times New Roman" w:cstheme="minorHAnsi"/>
        </w:rPr>
        <w:t>Fișele de proiect care nu se încadrează în alocarea financiară a Regiunii Sud Muntenia se vor constitui într-o lista de rezervă. Finanțarea acestora va fi posibilă doar dacă se vor înregistra economii față de valorile estimate ulterior derularii procedurilor de achiziție.</w:t>
      </w:r>
    </w:p>
    <w:p w14:paraId="09C276C5" w14:textId="77777777" w:rsidR="00D30BD8" w:rsidRPr="00FE4BA3" w:rsidRDefault="00D30BD8" w:rsidP="00D30BD8">
      <w:pPr>
        <w:spacing w:after="160" w:line="259" w:lineRule="auto"/>
        <w:jc w:val="both"/>
        <w:rPr>
          <w:rFonts w:cstheme="minorHAnsi"/>
        </w:rPr>
      </w:pPr>
      <w:bookmarkStart w:id="38" w:name="_Hlk51666406"/>
      <w:r w:rsidRPr="00FE4BA3">
        <w:rPr>
          <w:rFonts w:cstheme="minorHAnsi"/>
        </w:rPr>
        <w:t>În situația în care un solicitant nu se va prezenta la semnarea contractului de sprijin sau își va anunța retragerea din cadrul apelului, solicitantul respectiv va fi înlocuit cu un altul din lista de rezervă (cu punctajul cel mai mare), cu condiția respectării criteriilor de eligibilitate și selecție și care să asigure îndeplinirea indicatorilor (ținta stabilită) proiectului. Solicitantul selectat din lista de rezervă va fi informat în scris pentru a prezenta documentele aferente semnării contractului de sprijin.</w:t>
      </w:r>
    </w:p>
    <w:bookmarkEnd w:id="38"/>
    <w:p w14:paraId="23BAD99F" w14:textId="504C7EC5" w:rsidR="007A63D6" w:rsidRDefault="00B759B0" w:rsidP="007A63D6">
      <w:pPr>
        <w:pStyle w:val="ListParagraph"/>
        <w:spacing w:line="240" w:lineRule="auto"/>
        <w:ind w:left="0"/>
        <w:jc w:val="both"/>
        <w:rPr>
          <w:rFonts w:eastAsia="Times New Roman" w:cstheme="minorHAnsi"/>
        </w:rPr>
      </w:pPr>
      <w:r w:rsidRPr="00322D4B">
        <w:rPr>
          <w:rFonts w:eastAsia="Times New Roman" w:cstheme="minorHAnsi"/>
        </w:rPr>
        <w:t>ADR SM va încheia contracte de acordare de sprijin financiar cu solicitanții ale căror fișe au fost selectate și aprobate prin Hotărâre CpDR Sud Muntenia.</w:t>
      </w:r>
    </w:p>
    <w:p w14:paraId="21A834B1" w14:textId="4CFA3E12" w:rsidR="00AA544B" w:rsidRDefault="00AA544B" w:rsidP="007A63D6">
      <w:pPr>
        <w:pStyle w:val="ListParagraph"/>
        <w:spacing w:line="240" w:lineRule="auto"/>
        <w:ind w:left="0"/>
        <w:jc w:val="both"/>
        <w:rPr>
          <w:rFonts w:eastAsia="Times New Roman" w:cstheme="minorHAnsi"/>
        </w:rPr>
      </w:pPr>
    </w:p>
    <w:p w14:paraId="3189C7EC" w14:textId="7C755575" w:rsidR="00F74C88" w:rsidRPr="00322D4B" w:rsidRDefault="00F74C88" w:rsidP="00D3100B">
      <w:pPr>
        <w:pStyle w:val="ListParagraph"/>
        <w:spacing w:after="0" w:line="240" w:lineRule="auto"/>
        <w:ind w:left="0"/>
        <w:jc w:val="both"/>
        <w:rPr>
          <w:rFonts w:eastAsia="Calibri" w:cstheme="minorHAnsi"/>
          <w:noProof/>
          <w:color w:val="FF0000"/>
        </w:rPr>
      </w:pPr>
      <w:r w:rsidRPr="00322D4B">
        <w:rPr>
          <w:rFonts w:eastAsia="Times New Roman" w:cstheme="minorHAnsi"/>
          <w:b/>
          <w:bCs/>
        </w:rPr>
        <w:t>Mențiune</w:t>
      </w:r>
    </w:p>
    <w:p w14:paraId="13AF09DA" w14:textId="10C747E6" w:rsidR="00195C4F" w:rsidRPr="00322D4B" w:rsidRDefault="00195C4F" w:rsidP="00D3100B">
      <w:pPr>
        <w:spacing w:after="0"/>
        <w:jc w:val="both"/>
        <w:rPr>
          <w:rFonts w:eastAsia="Times New Roman" w:cstheme="minorHAnsi"/>
        </w:rPr>
      </w:pPr>
      <w:r w:rsidRPr="00322D4B">
        <w:rPr>
          <w:rFonts w:eastAsia="Times New Roman" w:cstheme="minorHAnsi"/>
        </w:rPr>
        <w:t xml:space="preserve">În ceea ce privește proiectele </w:t>
      </w:r>
      <w:r w:rsidRPr="00322D4B">
        <w:rPr>
          <w:rFonts w:cstheme="minorHAnsi"/>
          <w:color w:val="000000"/>
          <w:shd w:val="clear" w:color="auto" w:fill="FFFFFF"/>
        </w:rPr>
        <w:t>de investiție pe domeniul specializare inteligentă care sunt propuse în parteneriat,</w:t>
      </w:r>
      <w:r w:rsidRPr="00322D4B">
        <w:rPr>
          <w:rFonts w:eastAsia="Times New Roman" w:cstheme="minorHAnsi"/>
        </w:rPr>
        <w:t xml:space="preserve"> menționăm faptul că entităţile finanţate din fonduri publice pot stabili parteneriate cu alte entităţi din sectorul privat, numai prin aplicarea unei proceduri de selecţie a acestora, </w:t>
      </w:r>
      <w:r w:rsidR="00FE4BA3">
        <w:rPr>
          <w:rFonts w:eastAsia="Times New Roman" w:cstheme="minorHAnsi"/>
        </w:rPr>
        <w:t xml:space="preserve">în conformitate cu prevederile </w:t>
      </w:r>
      <w:r w:rsidR="00FE4BA3" w:rsidRPr="00322D4B">
        <w:rPr>
          <w:rFonts w:eastAsia="Times New Roman" w:cstheme="minorHAnsi"/>
        </w:rPr>
        <w:t xml:space="preserve">art. 29 alin. (1) din OUG nr. 40/2015 privind selectarea partenerilor privați, </w:t>
      </w:r>
      <w:r w:rsidR="00AA544B">
        <w:rPr>
          <w:rFonts w:eastAsia="Times New Roman" w:cstheme="minorHAnsi"/>
        </w:rPr>
        <w:t xml:space="preserve">și </w:t>
      </w:r>
      <w:r w:rsidRPr="00322D4B">
        <w:rPr>
          <w:rFonts w:eastAsia="Times New Roman" w:cstheme="minorHAnsi"/>
        </w:rPr>
        <w:t>care respectă, cel puţin, principiile transparenţei, tratamentului legal, nediscriminării şi utilizării eficiente a fondurilor publice.</w:t>
      </w:r>
    </w:p>
    <w:p w14:paraId="425790F9" w14:textId="4A706F0D" w:rsidR="008D2371" w:rsidRPr="00322D4B" w:rsidRDefault="00B7024F" w:rsidP="00B7024F">
      <w:pPr>
        <w:pStyle w:val="Heading2"/>
        <w:rPr>
          <w:rFonts w:asciiTheme="minorHAnsi" w:eastAsia="Times New Roman" w:hAnsiTheme="minorHAnsi" w:cstheme="minorHAnsi"/>
        </w:rPr>
      </w:pPr>
      <w:bookmarkStart w:id="39" w:name="_Toc53065882"/>
      <w:r w:rsidRPr="00322D4B">
        <w:rPr>
          <w:rFonts w:asciiTheme="minorHAnsi" w:eastAsia="Times New Roman" w:hAnsiTheme="minorHAnsi" w:cstheme="minorHAnsi"/>
        </w:rPr>
        <w:t>3.</w:t>
      </w:r>
      <w:r w:rsidR="0052472A">
        <w:rPr>
          <w:rFonts w:asciiTheme="minorHAnsi" w:eastAsia="Times New Roman" w:hAnsiTheme="minorHAnsi" w:cstheme="minorHAnsi"/>
        </w:rPr>
        <w:t>4</w:t>
      </w:r>
      <w:r w:rsidRPr="00322D4B">
        <w:rPr>
          <w:rFonts w:asciiTheme="minorHAnsi" w:eastAsia="Times New Roman" w:hAnsiTheme="minorHAnsi" w:cstheme="minorHAnsi"/>
        </w:rPr>
        <w:t>.3</w:t>
      </w:r>
      <w:r w:rsidR="006E2B84" w:rsidRPr="00322D4B">
        <w:rPr>
          <w:rFonts w:asciiTheme="minorHAnsi" w:eastAsia="Times New Roman" w:hAnsiTheme="minorHAnsi" w:cstheme="minorHAnsi"/>
        </w:rPr>
        <w:t xml:space="preserve"> </w:t>
      </w:r>
      <w:r w:rsidR="00EC4376" w:rsidRPr="00322D4B">
        <w:rPr>
          <w:rFonts w:asciiTheme="minorHAnsi" w:eastAsia="Times New Roman" w:hAnsiTheme="minorHAnsi" w:cstheme="minorHAnsi"/>
        </w:rPr>
        <w:t>Retragerea fișei de proiect</w:t>
      </w:r>
      <w:bookmarkEnd w:id="39"/>
    </w:p>
    <w:p w14:paraId="05858884" w14:textId="791E9D5F" w:rsidR="006E2B84" w:rsidRPr="00322D4B" w:rsidRDefault="006E2B84" w:rsidP="00884FD8">
      <w:pPr>
        <w:jc w:val="both"/>
        <w:rPr>
          <w:rFonts w:cstheme="minorHAnsi"/>
        </w:rPr>
      </w:pPr>
      <w:r w:rsidRPr="00322D4B">
        <w:rPr>
          <w:rFonts w:cstheme="minorHAnsi"/>
        </w:rPr>
        <w:t xml:space="preserve">Retragerea fișei de proiect se poate realiza numai de către reprezentantul legal al solicitantului sau de către persoana împuternicită prin mandat/ împuternicire, prin transmiterea unei adrese în care se </w:t>
      </w:r>
      <w:r w:rsidRPr="00322D4B">
        <w:rPr>
          <w:rFonts w:cstheme="minorHAnsi"/>
        </w:rPr>
        <w:lastRenderedPageBreak/>
        <w:t>specifică în clar retragerea acesteia. Retragerea solicitării de finanțare se poate realiza în orice etapă a procesului de selecție.</w:t>
      </w:r>
    </w:p>
    <w:p w14:paraId="5FF33E8C" w14:textId="4D98E3DB" w:rsidR="005D55C3" w:rsidRPr="00322D4B" w:rsidRDefault="005D55C3" w:rsidP="00B71FD4">
      <w:pPr>
        <w:pStyle w:val="Heading2"/>
        <w:rPr>
          <w:rFonts w:asciiTheme="minorHAnsi" w:eastAsia="Times New Roman" w:hAnsiTheme="minorHAnsi" w:cstheme="minorHAnsi"/>
        </w:rPr>
      </w:pPr>
      <w:bookmarkStart w:id="40" w:name="_Toc53065883"/>
      <w:r w:rsidRPr="00322D4B">
        <w:rPr>
          <w:rFonts w:asciiTheme="minorHAnsi" w:eastAsia="Times New Roman" w:hAnsiTheme="minorHAnsi" w:cstheme="minorHAnsi"/>
        </w:rPr>
        <w:t>3.</w:t>
      </w:r>
      <w:r w:rsidR="0052472A">
        <w:rPr>
          <w:rFonts w:asciiTheme="minorHAnsi" w:eastAsia="Times New Roman" w:hAnsiTheme="minorHAnsi" w:cstheme="minorHAnsi"/>
        </w:rPr>
        <w:t>4</w:t>
      </w:r>
      <w:r w:rsidRPr="00322D4B">
        <w:rPr>
          <w:rFonts w:asciiTheme="minorHAnsi" w:eastAsia="Times New Roman" w:hAnsiTheme="minorHAnsi" w:cstheme="minorHAnsi"/>
        </w:rPr>
        <w:t>.4 Depunerea și soluționarea contestațiilor</w:t>
      </w:r>
      <w:bookmarkEnd w:id="40"/>
    </w:p>
    <w:p w14:paraId="73533F6B" w14:textId="77777777" w:rsidR="00B71FD4" w:rsidRPr="00FF3EEC" w:rsidRDefault="00B71FD4" w:rsidP="00B71FD4">
      <w:pPr>
        <w:spacing w:after="160"/>
        <w:jc w:val="both"/>
        <w:rPr>
          <w:rFonts w:cstheme="minorHAnsi"/>
        </w:rPr>
      </w:pPr>
      <w:r w:rsidRPr="00FF3EEC">
        <w:rPr>
          <w:rFonts w:cstheme="minorHAnsi"/>
        </w:rPr>
        <w:t xml:space="preserve">Solicitantul are drept de contestaţie împotriva notificării de respingere. Contestaţia trebuie transmisă în termen de 30 zile calendaristice de la primirea scrisorii de informare privind rezultatul evaluării documentatiei de finanțare. </w:t>
      </w:r>
    </w:p>
    <w:p w14:paraId="5BB4CE7A" w14:textId="77777777" w:rsidR="00B71FD4" w:rsidRPr="00FF3EEC" w:rsidRDefault="00B71FD4" w:rsidP="00B71FD4">
      <w:pPr>
        <w:spacing w:after="160" w:line="259" w:lineRule="auto"/>
        <w:jc w:val="both"/>
        <w:rPr>
          <w:rFonts w:cstheme="minorHAnsi"/>
        </w:rPr>
      </w:pPr>
      <w:r w:rsidRPr="00FF3EEC">
        <w:rPr>
          <w:rFonts w:cstheme="minorHAnsi"/>
        </w:rPr>
        <w:t>Solicitantul poate contesta administrativ rezultatul verificării și evaluării documentatiei lui de finanţare o singură dată.</w:t>
      </w:r>
    </w:p>
    <w:p w14:paraId="450D1E81" w14:textId="1B5E62DC" w:rsidR="00B133E0" w:rsidRPr="00322D4B" w:rsidRDefault="00B7024F" w:rsidP="00B7024F">
      <w:pPr>
        <w:pStyle w:val="Heading1"/>
        <w:rPr>
          <w:rFonts w:asciiTheme="minorHAnsi" w:hAnsiTheme="minorHAnsi" w:cstheme="minorHAnsi"/>
        </w:rPr>
      </w:pPr>
      <w:bookmarkStart w:id="41" w:name="_Toc53065884"/>
      <w:r w:rsidRPr="00322D4B">
        <w:rPr>
          <w:rFonts w:asciiTheme="minorHAnsi" w:hAnsiTheme="minorHAnsi" w:cstheme="minorHAnsi"/>
        </w:rPr>
        <w:t xml:space="preserve">Capitolul 4 </w:t>
      </w:r>
      <w:r w:rsidR="006E2B84" w:rsidRPr="00322D4B">
        <w:rPr>
          <w:rFonts w:asciiTheme="minorHAnsi" w:hAnsiTheme="minorHAnsi" w:cstheme="minorHAnsi"/>
        </w:rPr>
        <w:t>–</w:t>
      </w:r>
      <w:r w:rsidRPr="00322D4B">
        <w:rPr>
          <w:rFonts w:asciiTheme="minorHAnsi" w:hAnsiTheme="minorHAnsi" w:cstheme="minorHAnsi"/>
        </w:rPr>
        <w:t xml:space="preserve"> </w:t>
      </w:r>
      <w:r w:rsidR="00B133E0" w:rsidRPr="00322D4B">
        <w:rPr>
          <w:rFonts w:asciiTheme="minorHAnsi" w:hAnsiTheme="minorHAnsi" w:cstheme="minorHAnsi"/>
        </w:rPr>
        <w:t>Anexe</w:t>
      </w:r>
      <w:bookmarkEnd w:id="41"/>
    </w:p>
    <w:p w14:paraId="6177FA2C" w14:textId="77777777" w:rsidR="006E2B84" w:rsidRPr="00322D4B" w:rsidRDefault="006E2B84" w:rsidP="006E2B84">
      <w:pPr>
        <w:rPr>
          <w:rFonts w:cstheme="minorHAnsi"/>
          <w:highlight w:val="yellow"/>
        </w:rPr>
      </w:pPr>
    </w:p>
    <w:p w14:paraId="6B1D6619" w14:textId="492E5E6F" w:rsidR="00B133E0" w:rsidRPr="00322D4B" w:rsidRDefault="00114D76" w:rsidP="009F4661">
      <w:pPr>
        <w:rPr>
          <w:rFonts w:cstheme="minorHAnsi"/>
        </w:rPr>
      </w:pPr>
      <w:r w:rsidRPr="00322D4B">
        <w:rPr>
          <w:rFonts w:cstheme="minorHAnsi"/>
        </w:rPr>
        <w:t>Anexa</w:t>
      </w:r>
      <w:r w:rsidR="00F33371" w:rsidRPr="00322D4B">
        <w:rPr>
          <w:rFonts w:cstheme="minorHAnsi"/>
        </w:rPr>
        <w:t xml:space="preserve"> </w:t>
      </w:r>
      <w:r w:rsidR="001216CA" w:rsidRPr="00322D4B">
        <w:rPr>
          <w:rFonts w:cstheme="minorHAnsi"/>
        </w:rPr>
        <w:t xml:space="preserve">1 </w:t>
      </w:r>
      <w:r w:rsidRPr="00322D4B">
        <w:rPr>
          <w:rFonts w:cstheme="minorHAnsi"/>
        </w:rPr>
        <w:t>–</w:t>
      </w:r>
      <w:r w:rsidR="00C946F0" w:rsidRPr="00322D4B">
        <w:rPr>
          <w:rFonts w:cstheme="minorHAnsi"/>
        </w:rPr>
        <w:t xml:space="preserve"> </w:t>
      </w:r>
      <w:r w:rsidR="001216CA" w:rsidRPr="00322D4B">
        <w:rPr>
          <w:rFonts w:cstheme="minorHAnsi"/>
        </w:rPr>
        <w:t>Model fișă de proiect de investiție specializare inteligentă</w:t>
      </w:r>
    </w:p>
    <w:p w14:paraId="3EF7D45A" w14:textId="77777777" w:rsidR="00A704B3" w:rsidRPr="00322D4B" w:rsidRDefault="00A704B3" w:rsidP="009F4661">
      <w:pPr>
        <w:rPr>
          <w:rFonts w:cstheme="minorHAnsi"/>
        </w:rPr>
      </w:pPr>
      <w:r w:rsidRPr="00322D4B">
        <w:rPr>
          <w:rFonts w:cstheme="minorHAnsi"/>
        </w:rPr>
        <w:t xml:space="preserve">Anexa 2 – Declarație privind reprezentarea </w:t>
      </w:r>
    </w:p>
    <w:p w14:paraId="2619032A" w14:textId="761B6455" w:rsidR="00D56B24" w:rsidRPr="00322D4B" w:rsidRDefault="00D56B24" w:rsidP="009F4661">
      <w:pPr>
        <w:rPr>
          <w:rFonts w:eastAsia="Times New Roman" w:cstheme="minorHAnsi"/>
        </w:rPr>
      </w:pPr>
      <w:r w:rsidRPr="00322D4B">
        <w:rPr>
          <w:rFonts w:eastAsia="Times New Roman" w:cstheme="minorHAnsi"/>
        </w:rPr>
        <w:t xml:space="preserve">Anexa </w:t>
      </w:r>
      <w:r w:rsidR="00A704B3" w:rsidRPr="00322D4B">
        <w:rPr>
          <w:rFonts w:eastAsia="Times New Roman" w:cstheme="minorHAnsi"/>
        </w:rPr>
        <w:t>3</w:t>
      </w:r>
      <w:r w:rsidRPr="00322D4B">
        <w:rPr>
          <w:rFonts w:eastAsia="Times New Roman" w:cstheme="minorHAnsi"/>
        </w:rPr>
        <w:t xml:space="preserve"> - Declaraţie de eligibilitate pe propria răspundere ajutor de minimis</w:t>
      </w:r>
      <w:r w:rsidR="006E2B84" w:rsidRPr="00322D4B">
        <w:rPr>
          <w:rFonts w:eastAsia="Times New Roman" w:cstheme="minorHAnsi"/>
        </w:rPr>
        <w:t xml:space="preserve"> </w:t>
      </w:r>
    </w:p>
    <w:p w14:paraId="402C0E86" w14:textId="5350EFC2" w:rsidR="00D56B24" w:rsidRPr="00322D4B" w:rsidRDefault="00D56B24" w:rsidP="009F4661">
      <w:pPr>
        <w:rPr>
          <w:rFonts w:eastAsia="Times New Roman" w:cstheme="minorHAnsi"/>
        </w:rPr>
      </w:pPr>
      <w:r w:rsidRPr="00322D4B">
        <w:rPr>
          <w:rFonts w:cstheme="minorHAnsi"/>
        </w:rPr>
        <w:t xml:space="preserve">Anexa </w:t>
      </w:r>
      <w:r w:rsidR="00A704B3" w:rsidRPr="00322D4B">
        <w:rPr>
          <w:rFonts w:cstheme="minorHAnsi"/>
        </w:rPr>
        <w:t>4</w:t>
      </w:r>
      <w:r w:rsidRPr="00322D4B">
        <w:rPr>
          <w:rFonts w:cstheme="minorHAnsi"/>
        </w:rPr>
        <w:t xml:space="preserve"> - </w:t>
      </w:r>
      <w:r w:rsidRPr="00322D4B">
        <w:rPr>
          <w:rFonts w:eastAsia="Times New Roman" w:cstheme="minorHAnsi"/>
        </w:rPr>
        <w:t>Declaraţie  de eligibilitate pe propria răspundere ajutor de stat</w:t>
      </w:r>
    </w:p>
    <w:p w14:paraId="180CC7A4" w14:textId="0DFA3486" w:rsidR="0087119B" w:rsidRPr="00322D4B" w:rsidRDefault="00D56B24" w:rsidP="009F4661">
      <w:pPr>
        <w:rPr>
          <w:rFonts w:eastAsia="Times New Roman" w:cstheme="minorHAnsi"/>
          <w:color w:val="FF0000"/>
        </w:rPr>
      </w:pPr>
      <w:r w:rsidRPr="00322D4B">
        <w:rPr>
          <w:rFonts w:cstheme="minorHAnsi"/>
        </w:rPr>
        <w:t xml:space="preserve">Anexa </w:t>
      </w:r>
      <w:r w:rsidR="00A704B3" w:rsidRPr="00322D4B">
        <w:rPr>
          <w:rFonts w:cstheme="minorHAnsi"/>
        </w:rPr>
        <w:t>5</w:t>
      </w:r>
      <w:r w:rsidRPr="00322D4B">
        <w:rPr>
          <w:rFonts w:cstheme="minorHAnsi"/>
        </w:rPr>
        <w:t xml:space="preserve"> </w:t>
      </w:r>
      <w:r w:rsidR="0087119B" w:rsidRPr="00322D4B">
        <w:rPr>
          <w:rFonts w:eastAsia="Times New Roman" w:cstheme="minorHAnsi"/>
        </w:rPr>
        <w:t xml:space="preserve">- </w:t>
      </w:r>
      <w:r w:rsidRPr="00322D4B">
        <w:rPr>
          <w:rFonts w:eastAsia="Times New Roman" w:cstheme="minorHAnsi"/>
        </w:rPr>
        <w:t>D</w:t>
      </w:r>
      <w:r w:rsidR="0087119B" w:rsidRPr="00322D4B">
        <w:rPr>
          <w:rFonts w:eastAsia="Times New Roman" w:cstheme="minorHAnsi"/>
        </w:rPr>
        <w:t xml:space="preserve">eclarație </w:t>
      </w:r>
      <w:r w:rsidRPr="00322D4B">
        <w:rPr>
          <w:rFonts w:eastAsia="Times New Roman" w:cstheme="minorHAnsi"/>
        </w:rPr>
        <w:t xml:space="preserve">de </w:t>
      </w:r>
      <w:r w:rsidR="0087119B" w:rsidRPr="00322D4B">
        <w:rPr>
          <w:rFonts w:eastAsia="Times New Roman" w:cstheme="minorHAnsi"/>
        </w:rPr>
        <w:t>capacitate financiară</w:t>
      </w:r>
    </w:p>
    <w:p w14:paraId="52BDC2A2" w14:textId="27D4A6B4" w:rsidR="00A704B3" w:rsidRPr="00322D4B" w:rsidRDefault="00C946F0" w:rsidP="009F4661">
      <w:pPr>
        <w:rPr>
          <w:rFonts w:eastAsia="Times New Roman" w:cstheme="minorHAnsi"/>
        </w:rPr>
      </w:pPr>
      <w:r w:rsidRPr="00322D4B">
        <w:rPr>
          <w:rFonts w:cstheme="minorHAnsi"/>
        </w:rPr>
        <w:t xml:space="preserve">Anexa 6 - </w:t>
      </w:r>
      <w:r w:rsidRPr="00322D4B">
        <w:rPr>
          <w:rFonts w:eastAsia="Times New Roman" w:cstheme="minorHAnsi"/>
        </w:rPr>
        <w:t>Declaraţie TVA</w:t>
      </w:r>
    </w:p>
    <w:p w14:paraId="4FFF3B3A" w14:textId="0C4B8BB1" w:rsidR="001216CA" w:rsidRPr="00322D4B" w:rsidRDefault="00D56B24" w:rsidP="009F4661">
      <w:pPr>
        <w:rPr>
          <w:rFonts w:cstheme="minorHAnsi"/>
        </w:rPr>
      </w:pPr>
      <w:r w:rsidRPr="00322D4B">
        <w:rPr>
          <w:rFonts w:cstheme="minorHAnsi"/>
        </w:rPr>
        <w:t xml:space="preserve">Anexa </w:t>
      </w:r>
      <w:r w:rsidR="00C946F0" w:rsidRPr="00322D4B">
        <w:rPr>
          <w:rFonts w:cstheme="minorHAnsi"/>
        </w:rPr>
        <w:t>7</w:t>
      </w:r>
      <w:r w:rsidRPr="00322D4B">
        <w:rPr>
          <w:rFonts w:cstheme="minorHAnsi"/>
        </w:rPr>
        <w:t xml:space="preserve"> </w:t>
      </w:r>
      <w:r w:rsidR="00B133E0" w:rsidRPr="00322D4B">
        <w:rPr>
          <w:rFonts w:cstheme="minorHAnsi"/>
        </w:rPr>
        <w:t xml:space="preserve">- </w:t>
      </w:r>
      <w:r w:rsidR="001216CA" w:rsidRPr="00322D4B">
        <w:rPr>
          <w:rFonts w:cstheme="minorHAnsi"/>
        </w:rPr>
        <w:t>Declarație pe propria răspundere</w:t>
      </w:r>
    </w:p>
    <w:p w14:paraId="0701EE61" w14:textId="6FC09A14" w:rsidR="001216CA" w:rsidRPr="00322D4B" w:rsidRDefault="00D56B24" w:rsidP="009F4661">
      <w:pPr>
        <w:rPr>
          <w:rFonts w:cstheme="minorHAnsi"/>
        </w:rPr>
      </w:pPr>
      <w:r w:rsidRPr="00322D4B">
        <w:rPr>
          <w:rFonts w:cstheme="minorHAnsi"/>
        </w:rPr>
        <w:t xml:space="preserve">Anexa </w:t>
      </w:r>
      <w:r w:rsidR="00C946F0" w:rsidRPr="00322D4B">
        <w:rPr>
          <w:rFonts w:cstheme="minorHAnsi"/>
        </w:rPr>
        <w:t>8</w:t>
      </w:r>
      <w:r w:rsidRPr="00322D4B">
        <w:rPr>
          <w:rFonts w:cstheme="minorHAnsi"/>
        </w:rPr>
        <w:t xml:space="preserve"> </w:t>
      </w:r>
      <w:r w:rsidR="001216CA" w:rsidRPr="00322D4B">
        <w:rPr>
          <w:rFonts w:cstheme="minorHAnsi"/>
        </w:rPr>
        <w:t>- Nota fundamentare rezonabilitatea costurilor</w:t>
      </w:r>
    </w:p>
    <w:p w14:paraId="3F6C82D8" w14:textId="24CD64B0" w:rsidR="001216CA" w:rsidRPr="00322D4B" w:rsidRDefault="00D56B24" w:rsidP="009F4661">
      <w:pPr>
        <w:rPr>
          <w:rFonts w:eastAsia="Calibri" w:cstheme="minorHAnsi"/>
        </w:rPr>
      </w:pPr>
      <w:r w:rsidRPr="00322D4B">
        <w:rPr>
          <w:rFonts w:cstheme="minorHAnsi"/>
        </w:rPr>
        <w:t xml:space="preserve">Anexa </w:t>
      </w:r>
      <w:r w:rsidR="00C946F0" w:rsidRPr="00322D4B">
        <w:rPr>
          <w:rFonts w:cstheme="minorHAnsi"/>
        </w:rPr>
        <w:t>9</w:t>
      </w:r>
      <w:r w:rsidRPr="00322D4B">
        <w:rPr>
          <w:rFonts w:cstheme="minorHAnsi"/>
        </w:rPr>
        <w:t xml:space="preserve"> </w:t>
      </w:r>
      <w:r w:rsidR="001216CA" w:rsidRPr="00322D4B">
        <w:rPr>
          <w:rFonts w:cstheme="minorHAnsi"/>
        </w:rPr>
        <w:t xml:space="preserve">- </w:t>
      </w:r>
      <w:r w:rsidR="001216CA" w:rsidRPr="00322D4B">
        <w:rPr>
          <w:rFonts w:eastAsia="Calibri" w:cstheme="minorHAnsi"/>
        </w:rPr>
        <w:t>Notă privind încadr</w:t>
      </w:r>
      <w:r w:rsidR="00A704B3" w:rsidRPr="00322D4B">
        <w:rPr>
          <w:rFonts w:eastAsia="Calibri" w:cstheme="minorHAnsi"/>
        </w:rPr>
        <w:t>a</w:t>
      </w:r>
      <w:r w:rsidR="001216CA" w:rsidRPr="00322D4B">
        <w:rPr>
          <w:rFonts w:eastAsia="Calibri" w:cstheme="minorHAnsi"/>
        </w:rPr>
        <w:t>r</w:t>
      </w:r>
      <w:r w:rsidRPr="00322D4B">
        <w:rPr>
          <w:rFonts w:eastAsia="Calibri" w:cstheme="minorHAnsi"/>
        </w:rPr>
        <w:t>ea</w:t>
      </w:r>
      <w:r w:rsidR="001216CA" w:rsidRPr="00322D4B">
        <w:rPr>
          <w:rFonts w:eastAsia="Calibri" w:cstheme="minorHAnsi"/>
        </w:rPr>
        <w:t xml:space="preserve"> ideii de proiect în domeniile și nișele de specializare inteligentă din Strategia de Specializare Inteligentă a regiunii Sud Muntenia 2021 – 2027</w:t>
      </w:r>
    </w:p>
    <w:p w14:paraId="4E0D30EA" w14:textId="08545A30" w:rsidR="00D56B24" w:rsidRPr="00322D4B" w:rsidRDefault="00D56B24" w:rsidP="009F4661">
      <w:pPr>
        <w:rPr>
          <w:rFonts w:cstheme="minorHAnsi"/>
        </w:rPr>
      </w:pPr>
      <w:r w:rsidRPr="00322D4B">
        <w:rPr>
          <w:rFonts w:cstheme="minorHAnsi"/>
        </w:rPr>
        <w:t xml:space="preserve">Anexa </w:t>
      </w:r>
      <w:r w:rsidR="00C946F0" w:rsidRPr="00322D4B">
        <w:rPr>
          <w:rFonts w:cstheme="minorHAnsi"/>
        </w:rPr>
        <w:t>10</w:t>
      </w:r>
      <w:r w:rsidRPr="00322D4B">
        <w:rPr>
          <w:rFonts w:cstheme="minorHAnsi"/>
        </w:rPr>
        <w:t xml:space="preserve"> - Consi</w:t>
      </w:r>
      <w:r w:rsidR="00035784">
        <w:rPr>
          <w:rFonts w:cstheme="minorHAnsi"/>
        </w:rPr>
        <w:t>m</w:t>
      </w:r>
      <w:r w:rsidRPr="00322D4B">
        <w:rPr>
          <w:rFonts w:cstheme="minorHAnsi"/>
        </w:rPr>
        <w:t>țământ date personale</w:t>
      </w:r>
    </w:p>
    <w:p w14:paraId="2F3D3FEB" w14:textId="0DE3C579" w:rsidR="00B133E0" w:rsidRPr="00322D4B" w:rsidRDefault="00D56B24" w:rsidP="009F4661">
      <w:pPr>
        <w:rPr>
          <w:rFonts w:cstheme="minorHAnsi"/>
        </w:rPr>
      </w:pPr>
      <w:r w:rsidRPr="00322D4B">
        <w:rPr>
          <w:rFonts w:cstheme="minorHAnsi"/>
        </w:rPr>
        <w:t>Anexa 1</w:t>
      </w:r>
      <w:r w:rsidR="00C946F0" w:rsidRPr="00322D4B">
        <w:rPr>
          <w:rFonts w:cstheme="minorHAnsi"/>
        </w:rPr>
        <w:t>1</w:t>
      </w:r>
      <w:r w:rsidRPr="00322D4B">
        <w:rPr>
          <w:rFonts w:cstheme="minorHAnsi"/>
        </w:rPr>
        <w:t xml:space="preserve"> -</w:t>
      </w:r>
      <w:r w:rsidR="006E2B84" w:rsidRPr="00322D4B">
        <w:rPr>
          <w:rFonts w:cstheme="minorHAnsi"/>
        </w:rPr>
        <w:t xml:space="preserve"> </w:t>
      </w:r>
      <w:r w:rsidR="00B133E0" w:rsidRPr="00322D4B">
        <w:rPr>
          <w:rFonts w:cstheme="minorHAnsi"/>
        </w:rPr>
        <w:t xml:space="preserve">Grilă de verificare a conformității administrative și eligibilităţii </w:t>
      </w:r>
    </w:p>
    <w:p w14:paraId="5BC9DD21" w14:textId="40E13C1A" w:rsidR="00B133E0" w:rsidRPr="00322D4B" w:rsidRDefault="00B133E0" w:rsidP="009F4661">
      <w:pPr>
        <w:rPr>
          <w:rFonts w:cstheme="minorHAnsi"/>
        </w:rPr>
      </w:pPr>
      <w:r w:rsidRPr="00322D4B">
        <w:rPr>
          <w:rFonts w:cstheme="minorHAnsi"/>
        </w:rPr>
        <w:t xml:space="preserve">Anexa </w:t>
      </w:r>
      <w:r w:rsidR="00D56B24" w:rsidRPr="00322D4B">
        <w:rPr>
          <w:rFonts w:cstheme="minorHAnsi"/>
        </w:rPr>
        <w:t>1</w:t>
      </w:r>
      <w:r w:rsidR="00C946F0" w:rsidRPr="00322D4B">
        <w:rPr>
          <w:rFonts w:cstheme="minorHAnsi"/>
        </w:rPr>
        <w:t>2</w:t>
      </w:r>
      <w:r w:rsidRPr="00322D4B">
        <w:rPr>
          <w:rFonts w:cstheme="minorHAnsi"/>
        </w:rPr>
        <w:t xml:space="preserve"> – </w:t>
      </w:r>
      <w:r w:rsidR="00B1300C" w:rsidRPr="00322D4B">
        <w:rPr>
          <w:rFonts w:cstheme="minorHAnsi"/>
        </w:rPr>
        <w:t>Grilă de verificare a criteriilor suplimentare a fișelor de  proiecte</w:t>
      </w:r>
    </w:p>
    <w:p w14:paraId="34F1AD8D" w14:textId="23A515D4" w:rsidR="00B133E0" w:rsidRPr="00136CCC" w:rsidRDefault="00B133E0" w:rsidP="009F4661">
      <w:pPr>
        <w:rPr>
          <w:rFonts w:cstheme="minorHAnsi"/>
        </w:rPr>
      </w:pPr>
      <w:r w:rsidRPr="00136CCC">
        <w:rPr>
          <w:rFonts w:cstheme="minorHAnsi"/>
        </w:rPr>
        <w:t xml:space="preserve">Anexa </w:t>
      </w:r>
      <w:r w:rsidR="00D56B24" w:rsidRPr="00136CCC">
        <w:rPr>
          <w:rFonts w:cstheme="minorHAnsi"/>
        </w:rPr>
        <w:t>1</w:t>
      </w:r>
      <w:r w:rsidR="00C946F0" w:rsidRPr="00136CCC">
        <w:rPr>
          <w:rFonts w:cstheme="minorHAnsi"/>
        </w:rPr>
        <w:t>3</w:t>
      </w:r>
      <w:r w:rsidR="00D56B24" w:rsidRPr="00136CCC">
        <w:rPr>
          <w:rFonts w:cstheme="minorHAnsi"/>
        </w:rPr>
        <w:t xml:space="preserve"> - </w:t>
      </w:r>
      <w:r w:rsidR="00917C83" w:rsidRPr="00136CCC">
        <w:rPr>
          <w:rFonts w:cstheme="minorHAnsi"/>
        </w:rPr>
        <w:t>Model de contract de acordare a sprijinului financiar</w:t>
      </w:r>
    </w:p>
    <w:p w14:paraId="0F432B8D" w14:textId="620051CC" w:rsidR="00AA544B" w:rsidRPr="00136CCC" w:rsidRDefault="00AA544B" w:rsidP="009F4661">
      <w:pPr>
        <w:rPr>
          <w:rFonts w:cstheme="minorHAnsi"/>
        </w:rPr>
      </w:pPr>
      <w:r w:rsidRPr="00136CCC">
        <w:rPr>
          <w:rFonts w:cstheme="minorHAnsi"/>
        </w:rPr>
        <w:t>Anexa 14 – Declarația de încadrare în IMM</w:t>
      </w:r>
    </w:p>
    <w:p w14:paraId="414EE370" w14:textId="62A24807" w:rsidR="00BA253D" w:rsidRDefault="00136CCC" w:rsidP="00136CCC">
      <w:pPr>
        <w:spacing w:line="240" w:lineRule="auto"/>
        <w:jc w:val="both"/>
        <w:rPr>
          <w:rFonts w:eastAsia="Calibri" w:cstheme="minorHAnsi"/>
        </w:rPr>
      </w:pPr>
      <w:r w:rsidRPr="00136CCC">
        <w:rPr>
          <w:rFonts w:eastAsia="Calibri" w:cstheme="minorHAnsi"/>
        </w:rPr>
        <w:t xml:space="preserve">Anexa 15 - </w:t>
      </w:r>
      <w:r w:rsidRPr="00136CCC">
        <w:rPr>
          <w:rFonts w:cstheme="minorHAnsi"/>
        </w:rPr>
        <w:t xml:space="preserve">Declaratie modificari </w:t>
      </w:r>
      <w:r w:rsidRPr="00136CCC">
        <w:rPr>
          <w:rFonts w:eastAsia="Calibri" w:cstheme="minorHAnsi"/>
        </w:rPr>
        <w:t>documente depuse la fișa de proiect</w:t>
      </w:r>
    </w:p>
    <w:p w14:paraId="06B22816" w14:textId="3CCDE98E" w:rsidR="008F5C21" w:rsidRPr="00136CCC" w:rsidRDefault="008F5C21" w:rsidP="00136CCC">
      <w:pPr>
        <w:spacing w:line="240" w:lineRule="auto"/>
        <w:jc w:val="both"/>
        <w:rPr>
          <w:rFonts w:cstheme="minorHAnsi"/>
        </w:rPr>
      </w:pPr>
      <w:r w:rsidRPr="00136CCC">
        <w:rPr>
          <w:rFonts w:eastAsia="Calibri" w:cstheme="minorHAnsi"/>
        </w:rPr>
        <w:t>Anexa 1</w:t>
      </w:r>
      <w:r>
        <w:rPr>
          <w:rFonts w:eastAsia="Calibri" w:cstheme="minorHAnsi"/>
        </w:rPr>
        <w:t>6</w:t>
      </w:r>
      <w:r w:rsidRPr="00136CCC">
        <w:rPr>
          <w:rFonts w:eastAsia="Calibri" w:cstheme="minorHAnsi"/>
        </w:rPr>
        <w:t xml:space="preserve"> </w:t>
      </w:r>
      <w:r>
        <w:rPr>
          <w:rFonts w:eastAsia="Calibri" w:cstheme="minorHAnsi"/>
        </w:rPr>
        <w:t>– Model acord de parteneriat</w:t>
      </w:r>
    </w:p>
    <w:sectPr w:rsidR="008F5C21" w:rsidRPr="00136CC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FE92E" w14:textId="77777777" w:rsidR="002A37C4" w:rsidRDefault="002A37C4" w:rsidP="00F24F77">
      <w:pPr>
        <w:spacing w:after="0" w:line="240" w:lineRule="auto"/>
      </w:pPr>
      <w:r>
        <w:separator/>
      </w:r>
    </w:p>
  </w:endnote>
  <w:endnote w:type="continuationSeparator" w:id="0">
    <w:p w14:paraId="589E1670" w14:textId="77777777" w:rsidR="002A37C4" w:rsidRDefault="002A37C4" w:rsidP="00F24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5785972"/>
      <w:docPartObj>
        <w:docPartGallery w:val="Page Numbers (Bottom of Page)"/>
        <w:docPartUnique/>
      </w:docPartObj>
    </w:sdtPr>
    <w:sdtEndPr>
      <w:rPr>
        <w:noProof/>
      </w:rPr>
    </w:sdtEndPr>
    <w:sdtContent>
      <w:p w14:paraId="61B60243" w14:textId="708F3A7F" w:rsidR="00D13B3D" w:rsidRDefault="00D13B3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F9CF65" w14:textId="77777777" w:rsidR="00D13B3D" w:rsidRDefault="00D13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70E80" w14:textId="77777777" w:rsidR="002A37C4" w:rsidRDefault="002A37C4" w:rsidP="00F24F77">
      <w:pPr>
        <w:spacing w:after="0" w:line="240" w:lineRule="auto"/>
      </w:pPr>
      <w:r>
        <w:separator/>
      </w:r>
    </w:p>
  </w:footnote>
  <w:footnote w:type="continuationSeparator" w:id="0">
    <w:p w14:paraId="305095A8" w14:textId="77777777" w:rsidR="002A37C4" w:rsidRDefault="002A37C4" w:rsidP="00F24F77">
      <w:pPr>
        <w:spacing w:after="0" w:line="240" w:lineRule="auto"/>
      </w:pPr>
      <w:r>
        <w:continuationSeparator/>
      </w:r>
    </w:p>
  </w:footnote>
  <w:footnote w:id="1">
    <w:p w14:paraId="4BAF6EB0" w14:textId="77777777" w:rsidR="00D13B3D" w:rsidRDefault="00D13B3D" w:rsidP="0032537C">
      <w:pPr>
        <w:pStyle w:val="FootnoteText"/>
      </w:pPr>
      <w:r>
        <w:rPr>
          <w:rStyle w:val="FootnoteReference"/>
        </w:rPr>
        <w:footnoteRef/>
      </w:r>
      <w:r>
        <w:t xml:space="preserve"> Regulamentul (CE) nr. 104/2000 al Consiliului din 17 decembrie 1999 privind organizarea comună a piețelor în sectorul produselor pescărești și de acvacultură (JO L 17, 21.1.2000, p.22).</w:t>
      </w:r>
    </w:p>
  </w:footnote>
  <w:footnote w:id="2">
    <w:p w14:paraId="24363433" w14:textId="77777777" w:rsidR="00D13B3D" w:rsidRDefault="00D13B3D" w:rsidP="0032537C">
      <w:pPr>
        <w:pStyle w:val="FootnoteText"/>
        <w:jc w:val="both"/>
      </w:pPr>
      <w:r>
        <w:rPr>
          <w:rStyle w:val="FootnoteReference"/>
        </w:rPr>
        <w:footnoteRef/>
      </w:r>
      <w:r>
        <w:t xml:space="preserve">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w:t>
      </w:r>
    </w:p>
  </w:footnote>
  <w:footnote w:id="3">
    <w:p w14:paraId="2E7D997A" w14:textId="2D020006" w:rsidR="00D13B3D" w:rsidRDefault="00D13B3D">
      <w:pPr>
        <w:pStyle w:val="FootnoteText"/>
      </w:pPr>
      <w:r>
        <w:rPr>
          <w:rStyle w:val="FootnoteReference"/>
        </w:rPr>
        <w:footnoteRef/>
      </w:r>
      <w:r>
        <w:t xml:space="preserve"> Cursul InforEuro poate fi calculat accesând: </w:t>
      </w:r>
      <w:r w:rsidRPr="00900F95">
        <w:t>https://ec.europa.eu/info/funding-tenders/how-eu-funding-works/information-contractors-and-beneficiaries/exchange-rate-inforeuro_ro</w:t>
      </w:r>
    </w:p>
  </w:footnote>
  <w:footnote w:id="4">
    <w:p w14:paraId="4314BEC6" w14:textId="77777777" w:rsidR="00D13B3D" w:rsidRDefault="00D13B3D" w:rsidP="00F24F77">
      <w:pPr>
        <w:pStyle w:val="FootnoteText"/>
        <w:jc w:val="both"/>
      </w:pPr>
      <w:r>
        <w:rPr>
          <w:rStyle w:val="FootnoteReference"/>
        </w:rPr>
        <w:footnoteRef/>
      </w:r>
      <w:r>
        <w:t xml:space="preserve"> Subcategoria de cheltuială se referă la următoarele acte normative: HG 907/2016 </w:t>
      </w:r>
      <w:r w:rsidRPr="00CF13B6">
        <w:t>privind etapele de elaborare și conținutul-cadru al documentațiilor tehnico-economice aferente obiectivelor/proiectelor de investiții finanțate din fonduri publice</w:t>
      </w:r>
      <w:r>
        <w:t xml:space="preserve"> și HG 28/2018 </w:t>
      </w:r>
      <w:r w:rsidRPr="00CF13B6">
        <w:t>privind aprobarea conţinutului-cadru al documentaţiei tehnico-economice aferente investiţiilor publice, precum şi a structurii şi metodologiei de elaborare a devizului general pentru obiective de investiţii şi lucrări de intervenţii</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54E2D"/>
    <w:multiLevelType w:val="hybridMultilevel"/>
    <w:tmpl w:val="C478CC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F2638B"/>
    <w:multiLevelType w:val="hybridMultilevel"/>
    <w:tmpl w:val="236C6C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C3E4C07"/>
    <w:multiLevelType w:val="hybridMultilevel"/>
    <w:tmpl w:val="9FAE56C6"/>
    <w:lvl w:ilvl="0" w:tplc="32A08C6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D152156"/>
    <w:multiLevelType w:val="hybridMultilevel"/>
    <w:tmpl w:val="1096A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EBF5F8F"/>
    <w:multiLevelType w:val="hybridMultilevel"/>
    <w:tmpl w:val="7220D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C41E34"/>
    <w:multiLevelType w:val="hybridMultilevel"/>
    <w:tmpl w:val="DDC0BAD8"/>
    <w:lvl w:ilvl="0" w:tplc="7DA48E84">
      <w:start w:val="4"/>
      <w:numFmt w:val="decimal"/>
      <w:lvlText w:val="%1."/>
      <w:lvlJc w:val="left"/>
      <w:pPr>
        <w:ind w:left="720" w:hanging="360"/>
      </w:pPr>
      <w:rPr>
        <w:rFonts w:hint="default"/>
        <w:strik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339E5"/>
    <w:multiLevelType w:val="hybridMultilevel"/>
    <w:tmpl w:val="7424F9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461005F"/>
    <w:multiLevelType w:val="hybridMultilevel"/>
    <w:tmpl w:val="F67815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7F14BF"/>
    <w:multiLevelType w:val="hybridMultilevel"/>
    <w:tmpl w:val="BBE6F622"/>
    <w:lvl w:ilvl="0" w:tplc="2B827AEE">
      <w:start w:val="1"/>
      <w:numFmt w:val="decimal"/>
      <w:lvlText w:val="%1."/>
      <w:lvlJc w:val="left"/>
      <w:pPr>
        <w:ind w:left="720" w:hanging="360"/>
      </w:pPr>
      <w:rPr>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C1D3C3C"/>
    <w:multiLevelType w:val="hybridMultilevel"/>
    <w:tmpl w:val="F1561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03E1F49"/>
    <w:multiLevelType w:val="hybridMultilevel"/>
    <w:tmpl w:val="FA9863A6"/>
    <w:lvl w:ilvl="0" w:tplc="5B94BEBE">
      <w:start w:val="1"/>
      <w:numFmt w:val="bullet"/>
      <w:lvlText w:val="-"/>
      <w:lvlJc w:val="left"/>
      <w:pPr>
        <w:ind w:left="928"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691B6D"/>
    <w:multiLevelType w:val="hybridMultilevel"/>
    <w:tmpl w:val="B25CFD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C025BF"/>
    <w:multiLevelType w:val="hybridMultilevel"/>
    <w:tmpl w:val="72B2B7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7E067AE"/>
    <w:multiLevelType w:val="hybridMultilevel"/>
    <w:tmpl w:val="A1EA23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9734F"/>
    <w:multiLevelType w:val="hybridMultilevel"/>
    <w:tmpl w:val="03006EE8"/>
    <w:lvl w:ilvl="0" w:tplc="5B94BEBE">
      <w:start w:val="1"/>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B9F40CC"/>
    <w:multiLevelType w:val="hybridMultilevel"/>
    <w:tmpl w:val="CBB2EDD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D597487"/>
    <w:multiLevelType w:val="hybridMultilevel"/>
    <w:tmpl w:val="D708C59A"/>
    <w:lvl w:ilvl="0" w:tplc="E732E5C2">
      <w:start w:val="11"/>
      <w:numFmt w:val="bullet"/>
      <w:lvlText w:val="-"/>
      <w:lvlJc w:val="left"/>
      <w:pPr>
        <w:ind w:left="1080" w:hanging="360"/>
      </w:pPr>
      <w:rPr>
        <w:rFonts w:ascii="Trebuchet MS" w:eastAsia="Times New Roman" w:hAnsi="Trebuchet MS" w:cs="Trebuchet M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6D3884"/>
    <w:multiLevelType w:val="hybridMultilevel"/>
    <w:tmpl w:val="C3C62E44"/>
    <w:lvl w:ilvl="0" w:tplc="A1000AD2">
      <w:start w:val="1"/>
      <w:numFmt w:val="lowerLetter"/>
      <w:lvlText w:val="%1)"/>
      <w:lvlJc w:val="left"/>
      <w:pPr>
        <w:ind w:left="1069" w:hanging="360"/>
      </w:pPr>
      <w:rPr>
        <w:rFonts w:hint="default"/>
        <w:vertAlign w:val="baseline"/>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3A6A2117"/>
    <w:multiLevelType w:val="hybridMultilevel"/>
    <w:tmpl w:val="754EBF20"/>
    <w:lvl w:ilvl="0" w:tplc="D3D40C98">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01650CB"/>
    <w:multiLevelType w:val="hybridMultilevel"/>
    <w:tmpl w:val="A73C56D8"/>
    <w:lvl w:ilvl="0" w:tplc="B5948B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6637B6C"/>
    <w:multiLevelType w:val="hybridMultilevel"/>
    <w:tmpl w:val="B938170E"/>
    <w:lvl w:ilvl="0" w:tplc="B5948B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4D2464"/>
    <w:multiLevelType w:val="hybridMultilevel"/>
    <w:tmpl w:val="B938170E"/>
    <w:lvl w:ilvl="0" w:tplc="B5948B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DCC6250"/>
    <w:multiLevelType w:val="hybridMultilevel"/>
    <w:tmpl w:val="B98816B0"/>
    <w:lvl w:ilvl="0" w:tplc="A1000AD2">
      <w:start w:val="1"/>
      <w:numFmt w:val="lowerLetter"/>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BC4028"/>
    <w:multiLevelType w:val="multilevel"/>
    <w:tmpl w:val="EC2CE8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5BB60E4E"/>
    <w:multiLevelType w:val="multilevel"/>
    <w:tmpl w:val="D52ECA0C"/>
    <w:lvl w:ilvl="0">
      <w:start w:val="4"/>
      <w:numFmt w:val="decimal"/>
      <w:lvlText w:val="%1"/>
      <w:lvlJc w:val="left"/>
      <w:pPr>
        <w:ind w:left="360" w:hanging="360"/>
      </w:pPr>
      <w:rPr>
        <w:rFonts w:hint="default"/>
        <w:i/>
        <w:u w:val="none"/>
      </w:rPr>
    </w:lvl>
    <w:lvl w:ilvl="1">
      <w:start w:val="1"/>
      <w:numFmt w:val="decimal"/>
      <w:lvlText w:val="%1.%2"/>
      <w:lvlJc w:val="left"/>
      <w:pPr>
        <w:ind w:left="360" w:hanging="360"/>
      </w:pPr>
      <w:rPr>
        <w:rFonts w:hint="default"/>
        <w:i/>
        <w:u w:val="non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none"/>
      </w:rPr>
    </w:lvl>
    <w:lvl w:ilvl="4">
      <w:start w:val="1"/>
      <w:numFmt w:val="decimal"/>
      <w:lvlText w:val="%1.%2.%3.%4.%5"/>
      <w:lvlJc w:val="left"/>
      <w:pPr>
        <w:ind w:left="1080" w:hanging="1080"/>
      </w:pPr>
      <w:rPr>
        <w:rFonts w:hint="default"/>
        <w:i/>
        <w:u w:val="none"/>
      </w:rPr>
    </w:lvl>
    <w:lvl w:ilvl="5">
      <w:start w:val="1"/>
      <w:numFmt w:val="decimal"/>
      <w:lvlText w:val="%1.%2.%3.%4.%5.%6"/>
      <w:lvlJc w:val="left"/>
      <w:pPr>
        <w:ind w:left="1080" w:hanging="1080"/>
      </w:pPr>
      <w:rPr>
        <w:rFonts w:hint="default"/>
        <w:i/>
        <w:u w:val="none"/>
      </w:rPr>
    </w:lvl>
    <w:lvl w:ilvl="6">
      <w:start w:val="1"/>
      <w:numFmt w:val="decimal"/>
      <w:lvlText w:val="%1.%2.%3.%4.%5.%6.%7"/>
      <w:lvlJc w:val="left"/>
      <w:pPr>
        <w:ind w:left="1440" w:hanging="1440"/>
      </w:pPr>
      <w:rPr>
        <w:rFonts w:hint="default"/>
        <w:i/>
        <w:u w:val="none"/>
      </w:rPr>
    </w:lvl>
    <w:lvl w:ilvl="7">
      <w:start w:val="1"/>
      <w:numFmt w:val="decimal"/>
      <w:lvlText w:val="%1.%2.%3.%4.%5.%6.%7.%8"/>
      <w:lvlJc w:val="left"/>
      <w:pPr>
        <w:ind w:left="1440" w:hanging="1440"/>
      </w:pPr>
      <w:rPr>
        <w:rFonts w:hint="default"/>
        <w:i/>
        <w:u w:val="none"/>
      </w:rPr>
    </w:lvl>
    <w:lvl w:ilvl="8">
      <w:start w:val="1"/>
      <w:numFmt w:val="decimal"/>
      <w:lvlText w:val="%1.%2.%3.%4.%5.%6.%7.%8.%9"/>
      <w:lvlJc w:val="left"/>
      <w:pPr>
        <w:ind w:left="1800" w:hanging="1800"/>
      </w:pPr>
      <w:rPr>
        <w:rFonts w:hint="default"/>
        <w:i/>
        <w:u w:val="none"/>
      </w:rPr>
    </w:lvl>
  </w:abstractNum>
  <w:abstractNum w:abstractNumId="31" w15:restartNumberingAfterBreak="0">
    <w:nsid w:val="60735A13"/>
    <w:multiLevelType w:val="hybridMultilevel"/>
    <w:tmpl w:val="115EC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9D7BEE"/>
    <w:multiLevelType w:val="hybridMultilevel"/>
    <w:tmpl w:val="48BE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23F61"/>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8177E07"/>
    <w:multiLevelType w:val="hybridMultilevel"/>
    <w:tmpl w:val="66B222D2"/>
    <w:lvl w:ilvl="0" w:tplc="BC3E28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B8114FE"/>
    <w:multiLevelType w:val="hybridMultilevel"/>
    <w:tmpl w:val="3514AFEA"/>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DAC360A"/>
    <w:multiLevelType w:val="hybridMultilevel"/>
    <w:tmpl w:val="C2D873B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5C97255"/>
    <w:multiLevelType w:val="multilevel"/>
    <w:tmpl w:val="B3F09D9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C64074"/>
    <w:multiLevelType w:val="hybridMultilevel"/>
    <w:tmpl w:val="D526982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DB18D20E">
      <w:start w:val="3"/>
      <w:numFmt w:val="lowerLetter"/>
      <w:lvlText w:val="%3)"/>
      <w:lvlJc w:val="left"/>
      <w:pPr>
        <w:ind w:left="2340" w:hanging="360"/>
      </w:pPr>
      <w:rPr>
        <w:rFonts w:eastAsiaTheme="minorHAns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0A0C42"/>
    <w:multiLevelType w:val="hybridMultilevel"/>
    <w:tmpl w:val="C9622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706A56"/>
    <w:multiLevelType w:val="hybridMultilevel"/>
    <w:tmpl w:val="7A104B98"/>
    <w:lvl w:ilvl="0" w:tplc="0409000B">
      <w:start w:val="1"/>
      <w:numFmt w:val="bullet"/>
      <w:lvlText w:val=""/>
      <w:lvlJc w:val="left"/>
      <w:pPr>
        <w:ind w:left="937" w:hanging="360"/>
      </w:pPr>
      <w:rPr>
        <w:rFonts w:ascii="Wingdings" w:hAnsi="Wingdings"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42" w15:restartNumberingAfterBreak="0">
    <w:nsid w:val="7FA70162"/>
    <w:multiLevelType w:val="hybridMultilevel"/>
    <w:tmpl w:val="94061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2"/>
  </w:num>
  <w:num w:numId="4">
    <w:abstractNumId w:val="0"/>
  </w:num>
  <w:num w:numId="5">
    <w:abstractNumId w:val="3"/>
  </w:num>
  <w:num w:numId="6">
    <w:abstractNumId w:val="12"/>
  </w:num>
  <w:num w:numId="7">
    <w:abstractNumId w:val="35"/>
  </w:num>
  <w:num w:numId="8">
    <w:abstractNumId w:val="20"/>
  </w:num>
  <w:num w:numId="9">
    <w:abstractNumId w:val="10"/>
  </w:num>
  <w:num w:numId="10">
    <w:abstractNumId w:val="23"/>
  </w:num>
  <w:num w:numId="11">
    <w:abstractNumId w:val="38"/>
  </w:num>
  <w:num w:numId="12">
    <w:abstractNumId w:val="13"/>
  </w:num>
  <w:num w:numId="13">
    <w:abstractNumId w:val="17"/>
  </w:num>
  <w:num w:numId="14">
    <w:abstractNumId w:val="41"/>
  </w:num>
  <w:num w:numId="15">
    <w:abstractNumId w:val="15"/>
  </w:num>
  <w:num w:numId="16">
    <w:abstractNumId w:val="14"/>
  </w:num>
  <w:num w:numId="17">
    <w:abstractNumId w:val="29"/>
  </w:num>
  <w:num w:numId="18">
    <w:abstractNumId w:val="8"/>
  </w:num>
  <w:num w:numId="19">
    <w:abstractNumId w:val="32"/>
  </w:num>
  <w:num w:numId="20">
    <w:abstractNumId w:val="7"/>
  </w:num>
  <w:num w:numId="21">
    <w:abstractNumId w:val="30"/>
  </w:num>
  <w:num w:numId="22">
    <w:abstractNumId w:val="40"/>
  </w:num>
  <w:num w:numId="23">
    <w:abstractNumId w:val="42"/>
  </w:num>
  <w:num w:numId="24">
    <w:abstractNumId w:val="11"/>
  </w:num>
  <w:num w:numId="25">
    <w:abstractNumId w:val="31"/>
  </w:num>
  <w:num w:numId="26">
    <w:abstractNumId w:val="5"/>
  </w:num>
  <w:num w:numId="27">
    <w:abstractNumId w:val="6"/>
  </w:num>
  <w:num w:numId="28">
    <w:abstractNumId w:val="21"/>
  </w:num>
  <w:num w:numId="29">
    <w:abstractNumId w:val="37"/>
  </w:num>
  <w:num w:numId="30">
    <w:abstractNumId w:val="9"/>
  </w:num>
  <w:num w:numId="31">
    <w:abstractNumId w:val="4"/>
  </w:num>
  <w:num w:numId="32">
    <w:abstractNumId w:val="34"/>
  </w:num>
  <w:num w:numId="33">
    <w:abstractNumId w:val="33"/>
  </w:num>
  <w:num w:numId="34">
    <w:abstractNumId w:val="28"/>
  </w:num>
  <w:num w:numId="35">
    <w:abstractNumId w:val="18"/>
  </w:num>
  <w:num w:numId="36">
    <w:abstractNumId w:val="22"/>
  </w:num>
  <w:num w:numId="37">
    <w:abstractNumId w:val="19"/>
  </w:num>
  <w:num w:numId="38">
    <w:abstractNumId w:val="16"/>
  </w:num>
  <w:num w:numId="39">
    <w:abstractNumId w:val="27"/>
  </w:num>
  <w:num w:numId="40">
    <w:abstractNumId w:val="26"/>
  </w:num>
  <w:num w:numId="41">
    <w:abstractNumId w:val="36"/>
  </w:num>
  <w:num w:numId="42">
    <w:abstractNumId w:val="24"/>
  </w:num>
  <w:num w:numId="43">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77"/>
    <w:rsid w:val="00005F2A"/>
    <w:rsid w:val="00015C95"/>
    <w:rsid w:val="00022981"/>
    <w:rsid w:val="00035784"/>
    <w:rsid w:val="00044543"/>
    <w:rsid w:val="00044D6E"/>
    <w:rsid w:val="00051C10"/>
    <w:rsid w:val="0005783D"/>
    <w:rsid w:val="00062D6C"/>
    <w:rsid w:val="000645A8"/>
    <w:rsid w:val="0007101F"/>
    <w:rsid w:val="00075E72"/>
    <w:rsid w:val="0008311E"/>
    <w:rsid w:val="00086780"/>
    <w:rsid w:val="00087343"/>
    <w:rsid w:val="00091C2C"/>
    <w:rsid w:val="00092271"/>
    <w:rsid w:val="00093B51"/>
    <w:rsid w:val="000A09B4"/>
    <w:rsid w:val="000A7543"/>
    <w:rsid w:val="000C1E36"/>
    <w:rsid w:val="000E1CF2"/>
    <w:rsid w:val="000F3E07"/>
    <w:rsid w:val="0010471F"/>
    <w:rsid w:val="0011273F"/>
    <w:rsid w:val="00113FED"/>
    <w:rsid w:val="00114697"/>
    <w:rsid w:val="00114D76"/>
    <w:rsid w:val="001216CA"/>
    <w:rsid w:val="00122AF0"/>
    <w:rsid w:val="00133C2C"/>
    <w:rsid w:val="00136CCC"/>
    <w:rsid w:val="00143EF1"/>
    <w:rsid w:val="00146A5E"/>
    <w:rsid w:val="00147F2B"/>
    <w:rsid w:val="00151421"/>
    <w:rsid w:val="0015215E"/>
    <w:rsid w:val="0015320C"/>
    <w:rsid w:val="00153434"/>
    <w:rsid w:val="00160F9E"/>
    <w:rsid w:val="00163ABD"/>
    <w:rsid w:val="00166118"/>
    <w:rsid w:val="001677B2"/>
    <w:rsid w:val="001739BA"/>
    <w:rsid w:val="00176D1A"/>
    <w:rsid w:val="001803E0"/>
    <w:rsid w:val="00180884"/>
    <w:rsid w:val="00187FFC"/>
    <w:rsid w:val="00191C4F"/>
    <w:rsid w:val="00192C7F"/>
    <w:rsid w:val="00195757"/>
    <w:rsid w:val="00195C4F"/>
    <w:rsid w:val="00195D64"/>
    <w:rsid w:val="00196A65"/>
    <w:rsid w:val="001A708E"/>
    <w:rsid w:val="001D7987"/>
    <w:rsid w:val="001E09FA"/>
    <w:rsid w:val="001E47EB"/>
    <w:rsid w:val="001E6C40"/>
    <w:rsid w:val="001E6DD5"/>
    <w:rsid w:val="001F1CE8"/>
    <w:rsid w:val="001F63CF"/>
    <w:rsid w:val="00204012"/>
    <w:rsid w:val="00205D5D"/>
    <w:rsid w:val="002160C4"/>
    <w:rsid w:val="00220A34"/>
    <w:rsid w:val="002212C6"/>
    <w:rsid w:val="00221EEC"/>
    <w:rsid w:val="00224872"/>
    <w:rsid w:val="002249C9"/>
    <w:rsid w:val="0023361C"/>
    <w:rsid w:val="00235EC6"/>
    <w:rsid w:val="0023657A"/>
    <w:rsid w:val="00237453"/>
    <w:rsid w:val="0024753C"/>
    <w:rsid w:val="00260F67"/>
    <w:rsid w:val="00264323"/>
    <w:rsid w:val="002644EB"/>
    <w:rsid w:val="00272966"/>
    <w:rsid w:val="00272C99"/>
    <w:rsid w:val="0027451A"/>
    <w:rsid w:val="00274524"/>
    <w:rsid w:val="00280F3D"/>
    <w:rsid w:val="00281C4A"/>
    <w:rsid w:val="00287533"/>
    <w:rsid w:val="00291573"/>
    <w:rsid w:val="0029649F"/>
    <w:rsid w:val="002A37C4"/>
    <w:rsid w:val="002B28D0"/>
    <w:rsid w:val="002B48C1"/>
    <w:rsid w:val="002B5FC6"/>
    <w:rsid w:val="002B6B4F"/>
    <w:rsid w:val="002B6C72"/>
    <w:rsid w:val="002C0592"/>
    <w:rsid w:val="002D0FBA"/>
    <w:rsid w:val="002D3B74"/>
    <w:rsid w:val="002E20F6"/>
    <w:rsid w:val="002E4E53"/>
    <w:rsid w:val="003038C7"/>
    <w:rsid w:val="003054B8"/>
    <w:rsid w:val="003063CF"/>
    <w:rsid w:val="00310D74"/>
    <w:rsid w:val="00317AF5"/>
    <w:rsid w:val="003217D8"/>
    <w:rsid w:val="00322D4B"/>
    <w:rsid w:val="00322E37"/>
    <w:rsid w:val="00322EBF"/>
    <w:rsid w:val="0032537C"/>
    <w:rsid w:val="00331AAA"/>
    <w:rsid w:val="003335FB"/>
    <w:rsid w:val="00337967"/>
    <w:rsid w:val="00343F92"/>
    <w:rsid w:val="00344733"/>
    <w:rsid w:val="00354B74"/>
    <w:rsid w:val="0035595A"/>
    <w:rsid w:val="00370191"/>
    <w:rsid w:val="00394B8B"/>
    <w:rsid w:val="003A4422"/>
    <w:rsid w:val="003A7341"/>
    <w:rsid w:val="003C0349"/>
    <w:rsid w:val="003C662D"/>
    <w:rsid w:val="003C764F"/>
    <w:rsid w:val="003E0590"/>
    <w:rsid w:val="003E4841"/>
    <w:rsid w:val="003E51E1"/>
    <w:rsid w:val="003F1858"/>
    <w:rsid w:val="003F286B"/>
    <w:rsid w:val="00403142"/>
    <w:rsid w:val="00410E1B"/>
    <w:rsid w:val="0041441F"/>
    <w:rsid w:val="004212B7"/>
    <w:rsid w:val="0042617F"/>
    <w:rsid w:val="0043389A"/>
    <w:rsid w:val="00435EAE"/>
    <w:rsid w:val="00435EF1"/>
    <w:rsid w:val="00441C67"/>
    <w:rsid w:val="00446855"/>
    <w:rsid w:val="004503A0"/>
    <w:rsid w:val="00452048"/>
    <w:rsid w:val="00452471"/>
    <w:rsid w:val="0045253A"/>
    <w:rsid w:val="00453E0A"/>
    <w:rsid w:val="00456618"/>
    <w:rsid w:val="004568FE"/>
    <w:rsid w:val="00456BDB"/>
    <w:rsid w:val="00460B8C"/>
    <w:rsid w:val="004655F0"/>
    <w:rsid w:val="004669F2"/>
    <w:rsid w:val="00467217"/>
    <w:rsid w:val="004706C5"/>
    <w:rsid w:val="00471FCD"/>
    <w:rsid w:val="0047362D"/>
    <w:rsid w:val="00476513"/>
    <w:rsid w:val="004800BD"/>
    <w:rsid w:val="004A2FE0"/>
    <w:rsid w:val="004A7BE0"/>
    <w:rsid w:val="004B17CA"/>
    <w:rsid w:val="004B255D"/>
    <w:rsid w:val="004B2C61"/>
    <w:rsid w:val="004B5158"/>
    <w:rsid w:val="004B6681"/>
    <w:rsid w:val="004B6E8C"/>
    <w:rsid w:val="004B7FEB"/>
    <w:rsid w:val="004C18A6"/>
    <w:rsid w:val="004C57D0"/>
    <w:rsid w:val="004D23A9"/>
    <w:rsid w:val="004D2832"/>
    <w:rsid w:val="004E31E3"/>
    <w:rsid w:val="004E6E09"/>
    <w:rsid w:val="004E7067"/>
    <w:rsid w:val="004F1AA7"/>
    <w:rsid w:val="004F1D1F"/>
    <w:rsid w:val="004F5755"/>
    <w:rsid w:val="004F58AA"/>
    <w:rsid w:val="00522F1F"/>
    <w:rsid w:val="0052472A"/>
    <w:rsid w:val="00525FC9"/>
    <w:rsid w:val="00530637"/>
    <w:rsid w:val="005403A1"/>
    <w:rsid w:val="00541BBA"/>
    <w:rsid w:val="0054310B"/>
    <w:rsid w:val="00551FB7"/>
    <w:rsid w:val="00556F4B"/>
    <w:rsid w:val="005613A4"/>
    <w:rsid w:val="00563556"/>
    <w:rsid w:val="00566784"/>
    <w:rsid w:val="005703D9"/>
    <w:rsid w:val="005758DB"/>
    <w:rsid w:val="005850AB"/>
    <w:rsid w:val="005A0485"/>
    <w:rsid w:val="005A2781"/>
    <w:rsid w:val="005A54A0"/>
    <w:rsid w:val="005B1FFF"/>
    <w:rsid w:val="005B66AD"/>
    <w:rsid w:val="005B6B5A"/>
    <w:rsid w:val="005C1C10"/>
    <w:rsid w:val="005D55C3"/>
    <w:rsid w:val="005D698E"/>
    <w:rsid w:val="005E3AF0"/>
    <w:rsid w:val="005E6897"/>
    <w:rsid w:val="005F2403"/>
    <w:rsid w:val="005F3E79"/>
    <w:rsid w:val="00604234"/>
    <w:rsid w:val="00611FE2"/>
    <w:rsid w:val="0062008E"/>
    <w:rsid w:val="00624229"/>
    <w:rsid w:val="006253D9"/>
    <w:rsid w:val="0062714E"/>
    <w:rsid w:val="006329C1"/>
    <w:rsid w:val="0063583E"/>
    <w:rsid w:val="00635EAC"/>
    <w:rsid w:val="00641B2B"/>
    <w:rsid w:val="00645954"/>
    <w:rsid w:val="00655834"/>
    <w:rsid w:val="00657D5D"/>
    <w:rsid w:val="00662810"/>
    <w:rsid w:val="00666937"/>
    <w:rsid w:val="00672BC1"/>
    <w:rsid w:val="0067515F"/>
    <w:rsid w:val="0068270A"/>
    <w:rsid w:val="00683F4F"/>
    <w:rsid w:val="00697AEB"/>
    <w:rsid w:val="006A13D6"/>
    <w:rsid w:val="006B074B"/>
    <w:rsid w:val="006B3FF3"/>
    <w:rsid w:val="006B7B6C"/>
    <w:rsid w:val="006D0350"/>
    <w:rsid w:val="006D4818"/>
    <w:rsid w:val="006D650C"/>
    <w:rsid w:val="006E2B84"/>
    <w:rsid w:val="00702B4D"/>
    <w:rsid w:val="0071052B"/>
    <w:rsid w:val="0071218C"/>
    <w:rsid w:val="00712495"/>
    <w:rsid w:val="0071318E"/>
    <w:rsid w:val="00713CB7"/>
    <w:rsid w:val="007165CE"/>
    <w:rsid w:val="00725008"/>
    <w:rsid w:val="0072546E"/>
    <w:rsid w:val="007312CA"/>
    <w:rsid w:val="0073452A"/>
    <w:rsid w:val="00737510"/>
    <w:rsid w:val="007428CD"/>
    <w:rsid w:val="00743A0A"/>
    <w:rsid w:val="0074436C"/>
    <w:rsid w:val="00744A05"/>
    <w:rsid w:val="00763003"/>
    <w:rsid w:val="007740C2"/>
    <w:rsid w:val="00774317"/>
    <w:rsid w:val="00774C5A"/>
    <w:rsid w:val="00780715"/>
    <w:rsid w:val="00780E83"/>
    <w:rsid w:val="00790FB4"/>
    <w:rsid w:val="007943EA"/>
    <w:rsid w:val="007A2D0C"/>
    <w:rsid w:val="007A63D6"/>
    <w:rsid w:val="007B55D1"/>
    <w:rsid w:val="007B5D39"/>
    <w:rsid w:val="007B7606"/>
    <w:rsid w:val="007C3296"/>
    <w:rsid w:val="007D0484"/>
    <w:rsid w:val="007D08FC"/>
    <w:rsid w:val="007D61A0"/>
    <w:rsid w:val="007E14BD"/>
    <w:rsid w:val="007E38B2"/>
    <w:rsid w:val="007E776E"/>
    <w:rsid w:val="008005E8"/>
    <w:rsid w:val="00801933"/>
    <w:rsid w:val="008163B3"/>
    <w:rsid w:val="00817838"/>
    <w:rsid w:val="00820320"/>
    <w:rsid w:val="008203C2"/>
    <w:rsid w:val="00820EE3"/>
    <w:rsid w:val="00823A45"/>
    <w:rsid w:val="00823AA3"/>
    <w:rsid w:val="00837240"/>
    <w:rsid w:val="00837366"/>
    <w:rsid w:val="008421E9"/>
    <w:rsid w:val="00844945"/>
    <w:rsid w:val="00845C9D"/>
    <w:rsid w:val="00852038"/>
    <w:rsid w:val="00867495"/>
    <w:rsid w:val="0087119B"/>
    <w:rsid w:val="00874792"/>
    <w:rsid w:val="0087650B"/>
    <w:rsid w:val="00883A07"/>
    <w:rsid w:val="00884FD8"/>
    <w:rsid w:val="0088585E"/>
    <w:rsid w:val="008930ED"/>
    <w:rsid w:val="008A0A4D"/>
    <w:rsid w:val="008A34ED"/>
    <w:rsid w:val="008B6A81"/>
    <w:rsid w:val="008C26B5"/>
    <w:rsid w:val="008C6C83"/>
    <w:rsid w:val="008D030B"/>
    <w:rsid w:val="008D2371"/>
    <w:rsid w:val="008D4971"/>
    <w:rsid w:val="008E2BDA"/>
    <w:rsid w:val="008E41B4"/>
    <w:rsid w:val="008F5C21"/>
    <w:rsid w:val="008F5F57"/>
    <w:rsid w:val="008F7888"/>
    <w:rsid w:val="00900F95"/>
    <w:rsid w:val="00903804"/>
    <w:rsid w:val="00917C83"/>
    <w:rsid w:val="00920010"/>
    <w:rsid w:val="00934DFB"/>
    <w:rsid w:val="009405CD"/>
    <w:rsid w:val="00942180"/>
    <w:rsid w:val="0094503F"/>
    <w:rsid w:val="00945339"/>
    <w:rsid w:val="00953EBA"/>
    <w:rsid w:val="00965DB0"/>
    <w:rsid w:val="00966E39"/>
    <w:rsid w:val="00973EFB"/>
    <w:rsid w:val="00977699"/>
    <w:rsid w:val="009B4C91"/>
    <w:rsid w:val="009B788B"/>
    <w:rsid w:val="009C4559"/>
    <w:rsid w:val="009D2B96"/>
    <w:rsid w:val="009D3DF1"/>
    <w:rsid w:val="009D574B"/>
    <w:rsid w:val="009E39D9"/>
    <w:rsid w:val="009F2E25"/>
    <w:rsid w:val="009F2FCA"/>
    <w:rsid w:val="009F3699"/>
    <w:rsid w:val="009F4661"/>
    <w:rsid w:val="009F5EEE"/>
    <w:rsid w:val="00A01CE7"/>
    <w:rsid w:val="00A033C8"/>
    <w:rsid w:val="00A06559"/>
    <w:rsid w:val="00A07ADB"/>
    <w:rsid w:val="00A132E5"/>
    <w:rsid w:val="00A224BE"/>
    <w:rsid w:val="00A23CDF"/>
    <w:rsid w:val="00A34BAC"/>
    <w:rsid w:val="00A45415"/>
    <w:rsid w:val="00A45B2E"/>
    <w:rsid w:val="00A552FB"/>
    <w:rsid w:val="00A63B2A"/>
    <w:rsid w:val="00A6554D"/>
    <w:rsid w:val="00A67997"/>
    <w:rsid w:val="00A704B3"/>
    <w:rsid w:val="00A816FF"/>
    <w:rsid w:val="00AA34FC"/>
    <w:rsid w:val="00AA544B"/>
    <w:rsid w:val="00AB41FA"/>
    <w:rsid w:val="00AB6FBA"/>
    <w:rsid w:val="00AB7D9E"/>
    <w:rsid w:val="00AC4EB8"/>
    <w:rsid w:val="00AC5767"/>
    <w:rsid w:val="00AD2AA6"/>
    <w:rsid w:val="00AD522C"/>
    <w:rsid w:val="00AD7E48"/>
    <w:rsid w:val="00AE4929"/>
    <w:rsid w:val="00AE5DD5"/>
    <w:rsid w:val="00AE72C0"/>
    <w:rsid w:val="00B01B55"/>
    <w:rsid w:val="00B0250C"/>
    <w:rsid w:val="00B02E80"/>
    <w:rsid w:val="00B065E8"/>
    <w:rsid w:val="00B06707"/>
    <w:rsid w:val="00B12220"/>
    <w:rsid w:val="00B1300C"/>
    <w:rsid w:val="00B133E0"/>
    <w:rsid w:val="00B142A4"/>
    <w:rsid w:val="00B212F2"/>
    <w:rsid w:val="00B218E3"/>
    <w:rsid w:val="00B24EF8"/>
    <w:rsid w:val="00B27C14"/>
    <w:rsid w:val="00B435E5"/>
    <w:rsid w:val="00B444A9"/>
    <w:rsid w:val="00B45304"/>
    <w:rsid w:val="00B5573A"/>
    <w:rsid w:val="00B559E3"/>
    <w:rsid w:val="00B7024F"/>
    <w:rsid w:val="00B71FD4"/>
    <w:rsid w:val="00B72753"/>
    <w:rsid w:val="00B759B0"/>
    <w:rsid w:val="00B75D2B"/>
    <w:rsid w:val="00B77E81"/>
    <w:rsid w:val="00B827E9"/>
    <w:rsid w:val="00B835BA"/>
    <w:rsid w:val="00B83DAE"/>
    <w:rsid w:val="00B92928"/>
    <w:rsid w:val="00BA253D"/>
    <w:rsid w:val="00BA406A"/>
    <w:rsid w:val="00BA4887"/>
    <w:rsid w:val="00BA5E44"/>
    <w:rsid w:val="00BB27BD"/>
    <w:rsid w:val="00BB3D8D"/>
    <w:rsid w:val="00BB3EBC"/>
    <w:rsid w:val="00BB76F5"/>
    <w:rsid w:val="00BC7A29"/>
    <w:rsid w:val="00BE1F7F"/>
    <w:rsid w:val="00BF514A"/>
    <w:rsid w:val="00C02BC6"/>
    <w:rsid w:val="00C03261"/>
    <w:rsid w:val="00C043E9"/>
    <w:rsid w:val="00C20CA2"/>
    <w:rsid w:val="00C21610"/>
    <w:rsid w:val="00C2324C"/>
    <w:rsid w:val="00C24CBF"/>
    <w:rsid w:val="00C25333"/>
    <w:rsid w:val="00C33321"/>
    <w:rsid w:val="00C3659E"/>
    <w:rsid w:val="00C45235"/>
    <w:rsid w:val="00C45F5D"/>
    <w:rsid w:val="00C5368A"/>
    <w:rsid w:val="00C54CF7"/>
    <w:rsid w:val="00C569DD"/>
    <w:rsid w:val="00C604A0"/>
    <w:rsid w:val="00C60A4B"/>
    <w:rsid w:val="00C618B7"/>
    <w:rsid w:val="00C70E71"/>
    <w:rsid w:val="00C7351F"/>
    <w:rsid w:val="00C75D6F"/>
    <w:rsid w:val="00C82575"/>
    <w:rsid w:val="00C83FAD"/>
    <w:rsid w:val="00C842B2"/>
    <w:rsid w:val="00C85C9A"/>
    <w:rsid w:val="00C8727C"/>
    <w:rsid w:val="00C946F0"/>
    <w:rsid w:val="00CA54E9"/>
    <w:rsid w:val="00CB2D56"/>
    <w:rsid w:val="00CB6B57"/>
    <w:rsid w:val="00CB773F"/>
    <w:rsid w:val="00CC4EF7"/>
    <w:rsid w:val="00CD2D17"/>
    <w:rsid w:val="00CD692E"/>
    <w:rsid w:val="00CE652A"/>
    <w:rsid w:val="00CF0D42"/>
    <w:rsid w:val="00CF3F7E"/>
    <w:rsid w:val="00D04F56"/>
    <w:rsid w:val="00D125D8"/>
    <w:rsid w:val="00D13B3D"/>
    <w:rsid w:val="00D21B06"/>
    <w:rsid w:val="00D226E0"/>
    <w:rsid w:val="00D30BD8"/>
    <w:rsid w:val="00D3100B"/>
    <w:rsid w:val="00D412A3"/>
    <w:rsid w:val="00D415CF"/>
    <w:rsid w:val="00D41B46"/>
    <w:rsid w:val="00D42052"/>
    <w:rsid w:val="00D50F79"/>
    <w:rsid w:val="00D56B24"/>
    <w:rsid w:val="00D64A63"/>
    <w:rsid w:val="00D67138"/>
    <w:rsid w:val="00D7099F"/>
    <w:rsid w:val="00D71DD0"/>
    <w:rsid w:val="00D7448E"/>
    <w:rsid w:val="00D76C6E"/>
    <w:rsid w:val="00D86853"/>
    <w:rsid w:val="00D86D4F"/>
    <w:rsid w:val="00D87970"/>
    <w:rsid w:val="00D91D33"/>
    <w:rsid w:val="00D944CD"/>
    <w:rsid w:val="00DA1C11"/>
    <w:rsid w:val="00DA7AC7"/>
    <w:rsid w:val="00DB4F0F"/>
    <w:rsid w:val="00DC4990"/>
    <w:rsid w:val="00DD1CD7"/>
    <w:rsid w:val="00DE1067"/>
    <w:rsid w:val="00DE1D8A"/>
    <w:rsid w:val="00DE4CDF"/>
    <w:rsid w:val="00DE5E97"/>
    <w:rsid w:val="00DE7385"/>
    <w:rsid w:val="00DF6F4F"/>
    <w:rsid w:val="00E124B3"/>
    <w:rsid w:val="00E12990"/>
    <w:rsid w:val="00E14A44"/>
    <w:rsid w:val="00E16E8A"/>
    <w:rsid w:val="00E17CC1"/>
    <w:rsid w:val="00E20F1E"/>
    <w:rsid w:val="00E225C5"/>
    <w:rsid w:val="00E3097D"/>
    <w:rsid w:val="00E34E75"/>
    <w:rsid w:val="00E37985"/>
    <w:rsid w:val="00E54485"/>
    <w:rsid w:val="00E63998"/>
    <w:rsid w:val="00E72666"/>
    <w:rsid w:val="00E7315E"/>
    <w:rsid w:val="00E806E1"/>
    <w:rsid w:val="00E879C0"/>
    <w:rsid w:val="00E94E6D"/>
    <w:rsid w:val="00EA0051"/>
    <w:rsid w:val="00EA351D"/>
    <w:rsid w:val="00EA40A7"/>
    <w:rsid w:val="00EA6E6D"/>
    <w:rsid w:val="00EB15A8"/>
    <w:rsid w:val="00EB4A3C"/>
    <w:rsid w:val="00EB5CF4"/>
    <w:rsid w:val="00EC0AB6"/>
    <w:rsid w:val="00EC4376"/>
    <w:rsid w:val="00EC451B"/>
    <w:rsid w:val="00ED1B2C"/>
    <w:rsid w:val="00ED3251"/>
    <w:rsid w:val="00EE0688"/>
    <w:rsid w:val="00EF0756"/>
    <w:rsid w:val="00EF2855"/>
    <w:rsid w:val="00F00896"/>
    <w:rsid w:val="00F0698D"/>
    <w:rsid w:val="00F14268"/>
    <w:rsid w:val="00F15FEE"/>
    <w:rsid w:val="00F21CEE"/>
    <w:rsid w:val="00F22887"/>
    <w:rsid w:val="00F24F77"/>
    <w:rsid w:val="00F327B6"/>
    <w:rsid w:val="00F33371"/>
    <w:rsid w:val="00F42723"/>
    <w:rsid w:val="00F456BE"/>
    <w:rsid w:val="00F50676"/>
    <w:rsid w:val="00F5697E"/>
    <w:rsid w:val="00F707D2"/>
    <w:rsid w:val="00F70FE6"/>
    <w:rsid w:val="00F74C88"/>
    <w:rsid w:val="00F809EB"/>
    <w:rsid w:val="00F8413D"/>
    <w:rsid w:val="00F87EFE"/>
    <w:rsid w:val="00F94B59"/>
    <w:rsid w:val="00FA1A58"/>
    <w:rsid w:val="00FB040A"/>
    <w:rsid w:val="00FC0BDD"/>
    <w:rsid w:val="00FD049E"/>
    <w:rsid w:val="00FD0EE6"/>
    <w:rsid w:val="00FD3F36"/>
    <w:rsid w:val="00FE0CED"/>
    <w:rsid w:val="00FE4BA3"/>
    <w:rsid w:val="00FF3E4F"/>
    <w:rsid w:val="00FF3E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DDE1"/>
  <w15:chartTrackingRefBased/>
  <w15:docId w15:val="{8D2F7142-3E1F-49FE-8C32-DFD4162B6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7CA"/>
    <w:pPr>
      <w:spacing w:after="200" w:line="276" w:lineRule="auto"/>
    </w:pPr>
    <w:rPr>
      <w:lang w:val="ro-RO"/>
    </w:rPr>
  </w:style>
  <w:style w:type="paragraph" w:styleId="Heading1">
    <w:name w:val="heading 1"/>
    <w:basedOn w:val="Normal"/>
    <w:next w:val="Normal"/>
    <w:link w:val="Heading1Char"/>
    <w:uiPriority w:val="9"/>
    <w:qFormat/>
    <w:rsid w:val="00774C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7970"/>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F24F77"/>
    <w:pPr>
      <w:ind w:left="720"/>
      <w:contextualSpacing/>
    </w:pPr>
  </w:style>
  <w:style w:type="character" w:styleId="Hyperlink">
    <w:name w:val="Hyperlink"/>
    <w:basedOn w:val="DefaultParagraphFont"/>
    <w:uiPriority w:val="99"/>
    <w:unhideWhenUsed/>
    <w:rsid w:val="00F24F77"/>
    <w:rPr>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F24F77"/>
    <w:rPr>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F24F77"/>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F24F77"/>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F24F77"/>
    <w:rPr>
      <w:vertAlign w:val="superscript"/>
    </w:rPr>
  </w:style>
  <w:style w:type="table" w:styleId="LightList-Accent4">
    <w:name w:val="Light List Accent 4"/>
    <w:basedOn w:val="TableNormal"/>
    <w:uiPriority w:val="61"/>
    <w:rsid w:val="00F24F77"/>
    <w:pPr>
      <w:spacing w:after="0" w:line="240" w:lineRule="auto"/>
    </w:pPr>
    <w:rPr>
      <w:lang w:val="ro-RO"/>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4F77"/>
    <w:pPr>
      <w:spacing w:after="160" w:line="240" w:lineRule="exact"/>
    </w:pPr>
    <w:rPr>
      <w:vertAlign w:val="superscript"/>
      <w:lang w:val="en-GB"/>
    </w:rPr>
  </w:style>
  <w:style w:type="character" w:customStyle="1" w:styleId="slitbdy">
    <w:name w:val="s_lit_bdy"/>
    <w:basedOn w:val="DefaultParagraphFont"/>
    <w:rsid w:val="005B66AD"/>
  </w:style>
  <w:style w:type="character" w:customStyle="1" w:styleId="spctbdy">
    <w:name w:val="s_pct_bdy"/>
    <w:basedOn w:val="DefaultParagraphFont"/>
    <w:rsid w:val="005B66AD"/>
  </w:style>
  <w:style w:type="character" w:customStyle="1" w:styleId="slitttl">
    <w:name w:val="s_lit_ttl"/>
    <w:basedOn w:val="DefaultParagraphFont"/>
    <w:rsid w:val="005B66AD"/>
  </w:style>
  <w:style w:type="paragraph" w:styleId="BalloonText">
    <w:name w:val="Balloon Text"/>
    <w:basedOn w:val="Normal"/>
    <w:link w:val="BalloonTextChar"/>
    <w:uiPriority w:val="99"/>
    <w:semiHidden/>
    <w:unhideWhenUsed/>
    <w:rsid w:val="008163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3B3"/>
    <w:rPr>
      <w:rFonts w:ascii="Segoe UI" w:hAnsi="Segoe UI" w:cs="Segoe UI"/>
      <w:sz w:val="18"/>
      <w:szCs w:val="18"/>
      <w:lang w:val="ro-RO"/>
    </w:rPr>
  </w:style>
  <w:style w:type="character" w:customStyle="1" w:styleId="Heading2Char">
    <w:name w:val="Heading 2 Char"/>
    <w:basedOn w:val="DefaultParagraphFont"/>
    <w:link w:val="Heading2"/>
    <w:uiPriority w:val="9"/>
    <w:rsid w:val="00D87970"/>
    <w:rPr>
      <w:rFonts w:asciiTheme="majorHAnsi" w:eastAsiaTheme="majorEastAsia" w:hAnsiTheme="majorHAnsi" w:cstheme="majorBidi"/>
      <w:b/>
      <w:bCs/>
      <w:color w:val="4472C4" w:themeColor="accent1"/>
      <w:sz w:val="26"/>
      <w:szCs w:val="26"/>
      <w:lang w:val="ro-RO"/>
    </w:rPr>
  </w:style>
  <w:style w:type="table" w:styleId="ListTable3-Accent5">
    <w:name w:val="List Table 3 Accent 5"/>
    <w:basedOn w:val="TableNormal"/>
    <w:uiPriority w:val="48"/>
    <w:rsid w:val="00FF3E4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5Dark-Accent5">
    <w:name w:val="Grid Table 5 Dark Accent 5"/>
    <w:basedOn w:val="TableNormal"/>
    <w:uiPriority w:val="50"/>
    <w:rsid w:val="00FF3E4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NoSpacing">
    <w:name w:val="No Spacing"/>
    <w:uiPriority w:val="1"/>
    <w:qFormat/>
    <w:rsid w:val="00B133E0"/>
    <w:pPr>
      <w:spacing w:after="0" w:line="240" w:lineRule="auto"/>
    </w:pPr>
    <w:rPr>
      <w:lang w:val="ro-RO"/>
    </w:rPr>
  </w:style>
  <w:style w:type="character" w:styleId="UnresolvedMention">
    <w:name w:val="Unresolved Mention"/>
    <w:basedOn w:val="DefaultParagraphFont"/>
    <w:uiPriority w:val="99"/>
    <w:semiHidden/>
    <w:unhideWhenUsed/>
    <w:rsid w:val="0072546E"/>
    <w:rPr>
      <w:color w:val="605E5C"/>
      <w:shd w:val="clear" w:color="auto" w:fill="E1DFDD"/>
    </w:rPr>
  </w:style>
  <w:style w:type="paragraph" w:customStyle="1" w:styleId="maintext">
    <w:name w:val="maintext"/>
    <w:basedOn w:val="Normal"/>
    <w:rsid w:val="00EB5CF4"/>
    <w:pPr>
      <w:spacing w:before="120" w:after="120" w:line="240" w:lineRule="auto"/>
      <w:jc w:val="both"/>
    </w:pPr>
    <w:rPr>
      <w:rFonts w:ascii="Arial" w:eastAsia="Times New Roman" w:hAnsi="Arial" w:cs="Arial"/>
      <w:szCs w:val="28"/>
    </w:rPr>
  </w:style>
  <w:style w:type="table" w:styleId="GridTable5Dark-Accent1">
    <w:name w:val="Grid Table 5 Dark Accent 1"/>
    <w:basedOn w:val="TableNormal"/>
    <w:uiPriority w:val="50"/>
    <w:rsid w:val="009D3D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1Light">
    <w:name w:val="Grid Table 1 Light"/>
    <w:basedOn w:val="TableNormal"/>
    <w:uiPriority w:val="46"/>
    <w:rsid w:val="009D3DF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697A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AEB"/>
    <w:rPr>
      <w:lang w:val="ro-RO"/>
    </w:rPr>
  </w:style>
  <w:style w:type="paragraph" w:styleId="Footer">
    <w:name w:val="footer"/>
    <w:basedOn w:val="Normal"/>
    <w:link w:val="FooterChar"/>
    <w:uiPriority w:val="99"/>
    <w:unhideWhenUsed/>
    <w:rsid w:val="00697A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AEB"/>
    <w:rPr>
      <w:lang w:val="ro-RO"/>
    </w:rPr>
  </w:style>
  <w:style w:type="character" w:customStyle="1" w:styleId="Heading1Char">
    <w:name w:val="Heading 1 Char"/>
    <w:basedOn w:val="DefaultParagraphFont"/>
    <w:link w:val="Heading1"/>
    <w:uiPriority w:val="9"/>
    <w:rsid w:val="00774C5A"/>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774C5A"/>
    <w:pPr>
      <w:spacing w:line="259" w:lineRule="auto"/>
      <w:outlineLvl w:val="9"/>
    </w:pPr>
    <w:rPr>
      <w:lang w:val="en-US"/>
    </w:rPr>
  </w:style>
  <w:style w:type="paragraph" w:styleId="TOC2">
    <w:name w:val="toc 2"/>
    <w:basedOn w:val="Normal"/>
    <w:next w:val="Normal"/>
    <w:autoRedefine/>
    <w:uiPriority w:val="39"/>
    <w:unhideWhenUsed/>
    <w:rsid w:val="00774C5A"/>
    <w:pPr>
      <w:spacing w:after="100"/>
      <w:ind w:left="220"/>
    </w:pPr>
  </w:style>
  <w:style w:type="paragraph" w:styleId="TOC1">
    <w:name w:val="toc 1"/>
    <w:basedOn w:val="Normal"/>
    <w:next w:val="Normal"/>
    <w:autoRedefine/>
    <w:uiPriority w:val="39"/>
    <w:unhideWhenUsed/>
    <w:rsid w:val="00774C5A"/>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774C5A"/>
    <w:pPr>
      <w:spacing w:after="100" w:line="259" w:lineRule="auto"/>
      <w:ind w:left="440"/>
    </w:pPr>
    <w:rPr>
      <w:rFonts w:eastAsiaTheme="minorEastAsia" w:cs="Times New Roman"/>
      <w:lang w:val="en-US"/>
    </w:rPr>
  </w:style>
  <w:style w:type="character" w:styleId="FollowedHyperlink">
    <w:name w:val="FollowedHyperlink"/>
    <w:basedOn w:val="DefaultParagraphFont"/>
    <w:uiPriority w:val="99"/>
    <w:semiHidden/>
    <w:unhideWhenUsed/>
    <w:rsid w:val="00D42052"/>
    <w:rPr>
      <w:color w:val="954F72" w:themeColor="followedHyperlink"/>
      <w:u w:val="single"/>
    </w:rPr>
  </w:style>
  <w:style w:type="table" w:styleId="TableGrid">
    <w:name w:val="Table Grid"/>
    <w:basedOn w:val="TableNormal"/>
    <w:uiPriority w:val="39"/>
    <w:rsid w:val="00280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32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poat-20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grame@adrmuntenia.ro"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ograme@adrmuntenia.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01315-0C59-42E2-A33F-9E564A3F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32</Pages>
  <Words>14079</Words>
  <Characters>80256</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 Magureanu</dc:creator>
  <cp:keywords/>
  <dc:description/>
  <cp:lastModifiedBy>Florina Rascanu</cp:lastModifiedBy>
  <cp:revision>9</cp:revision>
  <cp:lastPrinted>2020-10-08T11:30:00Z</cp:lastPrinted>
  <dcterms:created xsi:type="dcterms:W3CDTF">2020-10-08T13:15:00Z</dcterms:created>
  <dcterms:modified xsi:type="dcterms:W3CDTF">2020-10-20T08:09:00Z</dcterms:modified>
</cp:coreProperties>
</file>